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28F" w:rsidRDefault="00A5682B">
      <w:pPr>
        <w:rPr>
          <w:sz w:val="48"/>
        </w:rPr>
      </w:pPr>
      <w:r>
        <w:rPr>
          <w:noProof/>
          <w:sz w:val="48"/>
          <w:lang w:val="en-US"/>
        </w:rPr>
        <mc:AlternateContent>
          <mc:Choice Requires="wps">
            <w:drawing>
              <wp:anchor distT="0" distB="0" distL="0" distR="0" simplePos="0" relativeHeight="251660288" behindDoc="1" locked="0" layoutInCell="1" allowOverlap="1">
                <wp:simplePos x="0" y="0"/>
                <wp:positionH relativeFrom="page">
                  <wp:posOffset>170179</wp:posOffset>
                </wp:positionH>
                <wp:positionV relativeFrom="page">
                  <wp:posOffset>230504</wp:posOffset>
                </wp:positionV>
                <wp:extent cx="5212080" cy="10259695"/>
                <wp:effectExtent l="0" t="0" r="0" b="0"/>
                <wp:wrapNone/>
                <wp:docPr id="1" name="Graphic 1"/>
                <wp:cNvGraphicFramePr/>
                <a:graphic xmlns:a="http://schemas.openxmlformats.org/drawingml/2006/main">
                  <a:graphicData uri="http://schemas.microsoft.com/office/word/2010/wordprocessingShape">
                    <wps:wsp>
                      <wps:cNvSpPr/>
                      <wps:spPr>
                        <a:xfrm>
                          <a:off x="0" y="0"/>
                          <a:ext cx="5212080" cy="10259695"/>
                        </a:xfrm>
                        <a:custGeom>
                          <a:avLst/>
                          <a:gdLst/>
                          <a:ahLst/>
                          <a:cxnLst/>
                          <a:rect l="l" t="t" r="r" b="b"/>
                          <a:pathLst>
                            <a:path w="5212080" h="10259695">
                              <a:moveTo>
                                <a:pt x="5212080" y="0"/>
                              </a:moveTo>
                              <a:lnTo>
                                <a:pt x="0" y="0"/>
                              </a:lnTo>
                              <a:lnTo>
                                <a:pt x="0" y="10259568"/>
                              </a:lnTo>
                              <a:lnTo>
                                <a:pt x="5212080" y="10259568"/>
                              </a:lnTo>
                              <a:lnTo>
                                <a:pt x="5212080" y="0"/>
                              </a:lnTo>
                              <a:close/>
                            </a:path>
                          </a:pathLst>
                        </a:custGeom>
                        <a:solidFill>
                          <a:srgbClr val="C00000"/>
                        </a:solidFill>
                      </wps:spPr>
                      <wps:bodyPr wrap="square" lIns="0" tIns="0" rIns="0" bIns="0" rtlCol="0">
                        <a:prstTxWarp prst="textNoShape">
                          <a:avLst/>
                        </a:prstTxWarp>
                      </wps:bodyPr>
                    </wps:wsp>
                  </a:graphicData>
                </a:graphic>
              </wp:anchor>
            </w:drawing>
          </mc:Choice>
          <mc:Fallback>
            <w:pict>
              <v:shape w14:anchorId="51BC5E6D" id="Graphic 1" o:spid="_x0000_s1026" style="position:absolute;margin-left:13.4pt;margin-top:18.15pt;width:410.4pt;height:807.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5212080,1025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" path="m5212080,l,,,10259568r5212080,l5212080,xe" fillcolor="#c00000" stroked="f">
                <v:path arrowok="t"/>
                <w10:wrap anchorx="page" anchory="page"/>
              </v:shape>
            </w:pict>
          </mc:Fallback>
        </mc:AlternateContent>
      </w:r>
      <w:r>
        <w:rPr>
          <w:noProof/>
          <w:sz w:val="48"/>
          <w:lang w:val="en-US"/>
        </w:rPr>
        <mc:AlternateContent>
          <mc:Choice Requires="wps">
            <w:drawing>
              <wp:anchor distT="0" distB="0" distL="0" distR="0" simplePos="0" relativeHeight="251658240" behindDoc="0" locked="0" layoutInCell="1" allowOverlap="1">
                <wp:simplePos x="0" y="0"/>
                <wp:positionH relativeFrom="page">
                  <wp:posOffset>5537201</wp:posOffset>
                </wp:positionH>
                <wp:positionV relativeFrom="page">
                  <wp:posOffset>230504</wp:posOffset>
                </wp:positionV>
                <wp:extent cx="1828800" cy="10259695"/>
                <wp:effectExtent l="0" t="0" r="0" b="0"/>
                <wp:wrapNone/>
                <wp:docPr id="2" name="Textbox 2"/>
                <wp:cNvGraphicFramePr/>
                <a:graphic xmlns:a="http://schemas.openxmlformats.org/drawingml/2006/main">
                  <a:graphicData uri="http://schemas.microsoft.com/office/word/2010/wordprocessingShape">
                    <wps:wsp>
                      <wps:cNvSpPr txBox="1"/>
                      <wps:spPr>
                        <a:xfrm>
                          <a:off x="0" y="0"/>
                          <a:ext cx="1828800" cy="10259695"/>
                        </a:xfrm>
                        <a:prstGeom prst="rect">
                          <a:avLst/>
                        </a:prstGeom>
                        <a:solidFill>
                          <a:srgbClr val="D9D9D9"/>
                        </a:solidFill>
                      </wps:spPr>
                      <wps:txbx>
                        <w:txbxContent>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spacing w:before="34"/>
                              <w:rPr>
                                <w:b/>
                                <w:color w:val="000000"/>
                                <w:sz w:val="18"/>
                              </w:rPr>
                            </w:pPr>
                          </w:p>
                          <w:p w:rsidR="0055728F" w:rsidRDefault="00A5682B" w:rsidP="00F50757">
                            <w:pPr>
                              <w:spacing w:before="1"/>
                              <w:rPr>
                                <w:rFonts w:ascii="Georgia"/>
                                <w:i/>
                                <w:color w:val="000000"/>
                                <w:sz w:val="18"/>
                              </w:rPr>
                            </w:pPr>
                            <w:r>
                              <w:t xml:space="preserve">  </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36pt;margin-top:18.15pt;width:2in;height:807.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" fillcolor="#d9d9d9" stroked="f">
                <v:textbox inset="0,0,0,0">
                  <w:txbxContent>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rPr>
                          <w:b/>
                          <w:color w:val="000000"/>
                          <w:sz w:val="18"/>
                        </w:rPr>
                      </w:pPr>
                    </w:p>
                    <w:p w:rsidR="0055728F" w:rsidRDefault="0055728F">
                      <w:pPr>
                        <w:spacing w:before="34"/>
                        <w:rPr>
                          <w:b/>
                          <w:color w:val="000000"/>
                          <w:sz w:val="18"/>
                        </w:rPr>
                      </w:pPr>
                    </w:p>
                    <w:p w:rsidR="0055728F" w:rsidRDefault="00A5682B" w:rsidP="00F50757">
                      <w:pPr>
                        <w:spacing w:before="1"/>
                        <w:rPr>
                          <w:rFonts w:ascii="Georgia"/>
                          <w:i/>
                          <w:color w:val="000000"/>
                          <w:sz w:val="18"/>
                        </w:rPr>
                      </w:pPr>
                      <w:r>
                        <w:t xml:space="preserve">  </w:t>
                      </w:r>
                    </w:p>
                  </w:txbxContent>
                </v:textbox>
                <w10:wrap anchorx="page" anchory="page"/>
              </v:shape>
            </w:pict>
          </mc:Fallback>
        </mc:AlternateContent>
      </w:r>
    </w:p>
    <w:p w:rsidR="0055728F" w:rsidRDefault="0055728F">
      <w:pPr>
        <w:rPr>
          <w:sz w:val="48"/>
        </w:rPr>
      </w:pPr>
    </w:p>
    <w:p w:rsidR="0055728F" w:rsidRDefault="0055728F">
      <w:pPr>
        <w:rPr>
          <w:sz w:val="48"/>
        </w:rPr>
      </w:pPr>
    </w:p>
    <w:p w:rsidR="0055728F" w:rsidRDefault="0055728F">
      <w:pPr>
        <w:rPr>
          <w:sz w:val="48"/>
        </w:rPr>
      </w:pPr>
    </w:p>
    <w:p w:rsidR="0055728F" w:rsidRDefault="0055728F">
      <w:pPr>
        <w:rPr>
          <w:sz w:val="48"/>
        </w:rPr>
      </w:pPr>
    </w:p>
    <w:p w:rsidR="0055728F" w:rsidRDefault="0055728F">
      <w:pPr>
        <w:rPr>
          <w:sz w:val="48"/>
        </w:rPr>
      </w:pPr>
    </w:p>
    <w:p w:rsidR="0055728F" w:rsidRDefault="0055728F">
      <w:pPr>
        <w:rPr>
          <w:sz w:val="48"/>
        </w:rPr>
      </w:pPr>
    </w:p>
    <w:p w:rsidR="0055728F" w:rsidRDefault="0055728F">
      <w:pPr>
        <w:rPr>
          <w:sz w:val="48"/>
        </w:rPr>
      </w:pPr>
    </w:p>
    <w:p w:rsidR="0055728F" w:rsidRDefault="0055728F">
      <w:pPr>
        <w:rPr>
          <w:sz w:val="48"/>
        </w:rPr>
      </w:pPr>
    </w:p>
    <w:p w:rsidR="0055728F" w:rsidRDefault="0055728F">
      <w:pPr>
        <w:spacing w:before="372"/>
        <w:rPr>
          <w:sz w:val="48"/>
        </w:rPr>
      </w:pPr>
    </w:p>
    <w:p w:rsidR="0055728F" w:rsidRDefault="00A5682B">
      <w:pPr>
        <w:pStyle w:val="KonuBal"/>
      </w:pPr>
      <w:r>
        <w:rPr>
          <w:color w:val="FFFFFF"/>
        </w:rPr>
        <w:t>KASTAMONU</w:t>
      </w:r>
      <w:r>
        <w:rPr>
          <w:color w:val="FFFFFF"/>
          <w:spacing w:val="-20"/>
        </w:rPr>
        <w:t xml:space="preserve"> </w:t>
      </w:r>
      <w:r>
        <w:rPr>
          <w:color w:val="FFFFFF"/>
          <w:spacing w:val="-2"/>
        </w:rPr>
        <w:t>ÜNİVERSİTESİ</w:t>
      </w:r>
    </w:p>
    <w:p w:rsidR="00F50757" w:rsidRDefault="00A5682B">
      <w:pPr>
        <w:spacing w:before="122"/>
        <w:ind w:right="594"/>
        <w:jc w:val="center"/>
        <w:rPr>
          <w:color w:val="FFFFFF"/>
          <w:sz w:val="30"/>
          <w:szCs w:val="30"/>
        </w:rPr>
      </w:pPr>
      <w:r>
        <w:rPr>
          <w:color w:val="FFFFFF"/>
          <w:sz w:val="30"/>
          <w:szCs w:val="30"/>
        </w:rPr>
        <w:t xml:space="preserve">İSLÂM EKONOMİSİ </w:t>
      </w:r>
    </w:p>
    <w:p w:rsidR="00A36CB4" w:rsidRDefault="00A5682B">
      <w:pPr>
        <w:spacing w:before="122"/>
        <w:ind w:right="594"/>
        <w:jc w:val="center"/>
        <w:rPr>
          <w:color w:val="FFFFFF"/>
          <w:sz w:val="30"/>
          <w:szCs w:val="30"/>
        </w:rPr>
      </w:pPr>
      <w:r>
        <w:rPr>
          <w:color w:val="FFFFFF"/>
          <w:sz w:val="30"/>
          <w:szCs w:val="30"/>
        </w:rPr>
        <w:t>UYGULAMA VE ARAŞTIRMA</w:t>
      </w:r>
    </w:p>
    <w:p w:rsidR="00A36CB4" w:rsidRPr="00F50757" w:rsidRDefault="00A5682B">
      <w:pPr>
        <w:spacing w:before="122"/>
        <w:ind w:right="594"/>
        <w:jc w:val="center"/>
        <w:rPr>
          <w:sz w:val="30"/>
          <w:szCs w:val="30"/>
        </w:rPr>
      </w:pPr>
      <w:r>
        <w:rPr>
          <w:color w:val="FFFFFF"/>
          <w:sz w:val="30"/>
          <w:szCs w:val="30"/>
        </w:rPr>
        <w:t>MERKEZİ</w:t>
      </w:r>
    </w:p>
    <w:p w:rsidR="0055728F" w:rsidRDefault="0055728F">
      <w:pPr>
        <w:rPr>
          <w:sz w:val="36"/>
        </w:rPr>
      </w:pPr>
    </w:p>
    <w:p w:rsidR="0055728F" w:rsidRDefault="0055728F">
      <w:pPr>
        <w:rPr>
          <w:sz w:val="36"/>
        </w:rPr>
      </w:pPr>
    </w:p>
    <w:p w:rsidR="0055728F" w:rsidRDefault="0055728F">
      <w:pPr>
        <w:rPr>
          <w:sz w:val="36"/>
        </w:rPr>
      </w:pPr>
    </w:p>
    <w:p w:rsidR="0055728F" w:rsidRDefault="0055728F">
      <w:pPr>
        <w:spacing w:before="53"/>
        <w:rPr>
          <w:sz w:val="36"/>
        </w:rPr>
      </w:pPr>
    </w:p>
    <w:p w:rsidR="0055728F" w:rsidRDefault="00A5682B">
      <w:pPr>
        <w:pStyle w:val="GvdeMetni"/>
        <w:ind w:left="2125"/>
      </w:pPr>
      <w:r>
        <w:rPr>
          <w:color w:val="FFFFFF"/>
        </w:rPr>
        <w:t>BİRİM</w:t>
      </w:r>
      <w:r>
        <w:rPr>
          <w:color w:val="FFFFFF"/>
          <w:spacing w:val="-3"/>
        </w:rPr>
        <w:t xml:space="preserve"> </w:t>
      </w:r>
      <w:r>
        <w:rPr>
          <w:color w:val="FFFFFF"/>
        </w:rPr>
        <w:t>İÇ</w:t>
      </w:r>
      <w:r>
        <w:rPr>
          <w:color w:val="FFFFFF"/>
          <w:spacing w:val="-2"/>
        </w:rPr>
        <w:t xml:space="preserve"> </w:t>
      </w:r>
      <w:r>
        <w:rPr>
          <w:color w:val="FFFFFF"/>
        </w:rPr>
        <w:t>DEĞERLENDİRME</w:t>
      </w:r>
      <w:r>
        <w:rPr>
          <w:color w:val="FFFFFF"/>
          <w:spacing w:val="-1"/>
        </w:rPr>
        <w:t xml:space="preserve"> </w:t>
      </w:r>
      <w:r>
        <w:rPr>
          <w:color w:val="FFFFFF"/>
          <w:spacing w:val="-2"/>
        </w:rPr>
        <w:t>RAPORU</w:t>
      </w:r>
    </w:p>
    <w:p w:rsidR="0055728F" w:rsidRDefault="0055728F">
      <w:pPr>
        <w:spacing w:before="240"/>
        <w:rPr>
          <w:b/>
          <w:sz w:val="24"/>
        </w:rPr>
      </w:pPr>
    </w:p>
    <w:p w:rsidR="0055728F" w:rsidRDefault="00DF13B9" w:rsidP="00DF13B9">
      <w:pPr>
        <w:pStyle w:val="GvdeMetni"/>
        <w:ind w:right="996"/>
        <w:jc w:val="center"/>
        <w:sectPr w:rsidR="0055728F">
          <w:footerReference w:type="default" r:id="rId8"/>
          <w:type w:val="continuous"/>
          <w:pgSz w:w="11910" w:h="16840"/>
          <w:pgMar w:top="340" w:right="283" w:bottom="0" w:left="1700" w:header="708" w:footer="708" w:gutter="0"/>
          <w:pgNumType w:start="1"/>
          <w:cols w:space="708"/>
        </w:sectPr>
      </w:pPr>
      <w:r>
        <w:rPr>
          <w:color w:val="FFFFFF"/>
          <w:spacing w:val="-2"/>
        </w:rPr>
        <w:t>10</w:t>
      </w:r>
      <w:r w:rsidR="00A5682B">
        <w:rPr>
          <w:color w:val="FFFFFF"/>
          <w:spacing w:val="-2"/>
        </w:rPr>
        <w:t>/01/202</w:t>
      </w:r>
      <w:r>
        <w:rPr>
          <w:color w:val="FFFFFF"/>
          <w:spacing w:val="-2"/>
        </w:rPr>
        <w:t>6</w:t>
      </w:r>
    </w:p>
    <w:p w:rsidR="00274FBB" w:rsidRPr="00274FBB" w:rsidRDefault="00A5682B" w:rsidP="004C58C8">
      <w:pPr>
        <w:widowControl/>
        <w:autoSpaceDE/>
        <w:autoSpaceDN/>
        <w:spacing w:after="160" w:line="360" w:lineRule="auto"/>
        <w:jc w:val="center"/>
        <w:rPr>
          <w:rFonts w:eastAsia="Calibri"/>
          <w:b/>
          <w:bCs/>
          <w:sz w:val="24"/>
          <w:szCs w:val="24"/>
        </w:rPr>
      </w:pPr>
      <w:r w:rsidRPr="00274FBB">
        <w:rPr>
          <w:rFonts w:asciiTheme="majorBidi" w:eastAsiaTheme="minorHAnsi" w:hAnsiTheme="majorBidi" w:cstheme="majorBidi"/>
          <w:b/>
          <w:bCs/>
          <w:sz w:val="24"/>
          <w:szCs w:val="24"/>
        </w:rPr>
        <w:lastRenderedPageBreak/>
        <w:t>KASTAMONU ÜNİVERSİTESİ</w:t>
      </w:r>
    </w:p>
    <w:p w:rsidR="00274FBB" w:rsidRPr="00274FBB" w:rsidRDefault="00A5682B" w:rsidP="00274FBB">
      <w:pPr>
        <w:widowControl/>
        <w:autoSpaceDE/>
        <w:autoSpaceDN/>
        <w:spacing w:after="160" w:line="360" w:lineRule="auto"/>
        <w:jc w:val="center"/>
        <w:rPr>
          <w:rFonts w:eastAsia="Calibri"/>
          <w:b/>
          <w:bCs/>
          <w:sz w:val="24"/>
          <w:szCs w:val="24"/>
        </w:rPr>
      </w:pPr>
      <w:r w:rsidRPr="00274FBB">
        <w:rPr>
          <w:rFonts w:asciiTheme="majorBidi" w:eastAsiaTheme="minorHAnsi" w:hAnsiTheme="majorBidi" w:cstheme="majorBidi"/>
          <w:b/>
          <w:bCs/>
          <w:sz w:val="24"/>
          <w:szCs w:val="24"/>
        </w:rPr>
        <w:t>İSLAM EKONOMİSİ UYGULAMA VE ARAŞTIRMA MERKEZİ</w:t>
      </w:r>
    </w:p>
    <w:p w:rsidR="00274FBB" w:rsidRPr="00274FBB" w:rsidRDefault="00A5682B" w:rsidP="00274FBB">
      <w:pPr>
        <w:widowControl/>
        <w:autoSpaceDE/>
        <w:autoSpaceDN/>
        <w:spacing w:after="160" w:line="360" w:lineRule="auto"/>
        <w:jc w:val="center"/>
        <w:rPr>
          <w:rFonts w:eastAsia="Calibri"/>
          <w:b/>
          <w:bCs/>
          <w:sz w:val="24"/>
          <w:szCs w:val="24"/>
        </w:rPr>
      </w:pPr>
      <w:r w:rsidRPr="00274FBB">
        <w:rPr>
          <w:rFonts w:asciiTheme="majorBidi" w:eastAsiaTheme="minorHAnsi" w:hAnsiTheme="majorBidi" w:cstheme="majorBidi"/>
          <w:b/>
          <w:bCs/>
          <w:sz w:val="24"/>
          <w:szCs w:val="24"/>
        </w:rPr>
        <w:t>BİRİM İÇİ DEĞERLENDİRME RAPORU</w:t>
      </w:r>
    </w:p>
    <w:p w:rsidR="001C4BCE" w:rsidRDefault="00A5682B" w:rsidP="00274FBB">
      <w:pPr>
        <w:widowControl/>
        <w:autoSpaceDE/>
        <w:autoSpaceDN/>
        <w:spacing w:after="160" w:line="360" w:lineRule="auto"/>
        <w:jc w:val="both"/>
        <w:rPr>
          <w:rFonts w:eastAsia="Calibri"/>
          <w:b/>
          <w:bCs/>
          <w:sz w:val="24"/>
          <w:szCs w:val="24"/>
        </w:rPr>
      </w:pPr>
      <w:r w:rsidRPr="001C4BCE">
        <w:rPr>
          <w:rFonts w:asciiTheme="majorBidi" w:eastAsiaTheme="minorHAnsi" w:hAnsiTheme="majorBidi" w:cstheme="majorBidi"/>
          <w:b/>
          <w:bCs/>
          <w:sz w:val="24"/>
          <w:szCs w:val="24"/>
        </w:rPr>
        <w:t>A.1.1. Yönetişim Modeli ve İdari Yapı</w:t>
      </w:r>
    </w:p>
    <w:p w:rsidR="00A8585F" w:rsidRDefault="00A5682B" w:rsidP="00274FBB">
      <w:pPr>
        <w:widowControl/>
        <w:autoSpaceDE/>
        <w:autoSpaceDN/>
        <w:spacing w:after="160" w:line="360" w:lineRule="auto"/>
        <w:jc w:val="both"/>
        <w:rPr>
          <w:rFonts w:eastAsia="Calibr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2: </w:t>
      </w:r>
      <w:r w:rsidRPr="00C73648">
        <w:rPr>
          <w:rFonts w:asciiTheme="majorBidi" w:eastAsiaTheme="minorHAnsi" w:hAnsiTheme="majorBidi" w:cstheme="majorBidi"/>
          <w:sz w:val="24"/>
          <w:szCs w:val="24"/>
        </w:rPr>
        <w:t>Birimin misyon ve stratejik hedeflerine ulaşmasını güvence altına alan ve süreçleriyle uyumlu yönetişim modeli ve idari yapılanması belirlenmiştir.</w:t>
      </w:r>
    </w:p>
    <w:p w:rsidR="00A5682B" w:rsidRPr="006A2D26" w:rsidRDefault="00A5682B" w:rsidP="00A5682B">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Kanıtlar</w:t>
      </w:r>
    </w:p>
    <w:p w:rsidR="00690A91" w:rsidRDefault="00A5682B" w:rsidP="00274FBB">
      <w:pPr>
        <w:widowControl/>
        <w:autoSpaceDE/>
        <w:autoSpaceDN/>
        <w:spacing w:after="160" w:line="360" w:lineRule="auto"/>
        <w:jc w:val="both"/>
        <w:rPr>
          <w:rFonts w:eastAsia="Calibri"/>
          <w:sz w:val="24"/>
          <w:szCs w:val="24"/>
        </w:rPr>
      </w:pPr>
      <w:r>
        <w:rPr>
          <w:rFonts w:asciiTheme="majorBidi" w:eastAsiaTheme="minorHAnsi" w:hAnsiTheme="majorBidi" w:cstheme="majorBidi"/>
          <w:sz w:val="24"/>
          <w:szCs w:val="24"/>
        </w:rPr>
        <w:t xml:space="preserve">Birimin misyon, vizyon ve yıllık hedeflerine ulaşmasında, uygulanmasında ve bu süreçlerin yönetilmesinde yer alan idari yapısı mevcuttur. Aynı zamanda birimin yönetim kurulunun yanında iş, işleyiş ve faaliyetlerinde fikir alışverişinde bulunmak ve istişare etmek üzere danışma kurulu mevcuttur. </w:t>
      </w:r>
      <w:r w:rsidR="00E75479">
        <w:rPr>
          <w:rFonts w:asciiTheme="majorBidi" w:eastAsiaTheme="minorHAnsi" w:hAnsiTheme="majorBidi" w:cstheme="majorBidi"/>
          <w:sz w:val="24"/>
          <w:szCs w:val="24"/>
        </w:rPr>
        <w:t>(Kanıt</w:t>
      </w:r>
      <w:r w:rsidR="00C87416">
        <w:rPr>
          <w:rFonts w:asciiTheme="majorBidi" w:eastAsiaTheme="minorHAnsi" w:hAnsiTheme="majorBidi" w:cstheme="majorBidi"/>
          <w:sz w:val="24"/>
          <w:szCs w:val="24"/>
        </w:rPr>
        <w:t xml:space="preserve"> 1) Birimin görevlendirilmiş bir kalite komisyonu vardır. (Kanıt 2</w:t>
      </w:r>
      <w:r w:rsidR="006761F4">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 xml:space="preserve"> </w:t>
      </w:r>
    </w:p>
    <w:p w:rsidR="001C4BCE" w:rsidRPr="006A2D26" w:rsidRDefault="00A5682B" w:rsidP="00274FBB">
      <w:pPr>
        <w:widowControl/>
        <w:autoSpaceDE/>
        <w:autoSpaceDN/>
        <w:spacing w:after="160" w:line="360" w:lineRule="auto"/>
        <w:jc w:val="both"/>
        <w:rPr>
          <w:rFonts w:eastAsia="Calibri"/>
          <w:sz w:val="24"/>
          <w:szCs w:val="24"/>
        </w:rPr>
      </w:pPr>
      <w:r w:rsidRPr="006A2D26">
        <w:rPr>
          <w:rFonts w:asciiTheme="majorBidi" w:eastAsiaTheme="minorHAnsi" w:hAnsiTheme="majorBidi" w:cstheme="majorBidi"/>
          <w:b/>
          <w:bCs/>
          <w:sz w:val="24"/>
          <w:szCs w:val="24"/>
        </w:rPr>
        <w:t>A.1.4. İç Kalite Güvence Mekanizmaları</w:t>
      </w:r>
    </w:p>
    <w:p w:rsidR="00C73648" w:rsidRDefault="00A5682B" w:rsidP="00274FBB">
      <w:pPr>
        <w:widowControl/>
        <w:autoSpaceDE/>
        <w:autoSpaceDN/>
        <w:spacing w:after="160" w:line="360" w:lineRule="auto"/>
        <w:jc w:val="both"/>
        <w:rPr>
          <w:rFonts w:eastAsia="Calibri"/>
          <w:b/>
          <w:bCs/>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1: </w:t>
      </w:r>
      <w:r w:rsidRPr="007C03D3">
        <w:rPr>
          <w:rFonts w:asciiTheme="majorBidi" w:eastAsiaTheme="minorHAnsi" w:hAnsiTheme="majorBidi" w:cstheme="majorBidi"/>
          <w:sz w:val="24"/>
          <w:szCs w:val="24"/>
        </w:rPr>
        <w:t>Birimin tanımlanmış bir iç kalite güvencesi sistemi bulunmamaktadır.</w:t>
      </w:r>
    </w:p>
    <w:p w:rsidR="001C4BCE" w:rsidRDefault="00A5682B" w:rsidP="00274FBB">
      <w:pPr>
        <w:widowControl/>
        <w:autoSpaceDE/>
        <w:autoSpaceDN/>
        <w:spacing w:after="160" w:line="360" w:lineRule="auto"/>
        <w:jc w:val="both"/>
        <w:rPr>
          <w:rFonts w:eastAsia="Calibri"/>
          <w:b/>
          <w:bCs/>
          <w:sz w:val="24"/>
          <w:szCs w:val="24"/>
        </w:rPr>
      </w:pPr>
      <w:r w:rsidRPr="001C4BCE">
        <w:rPr>
          <w:rFonts w:asciiTheme="majorBidi" w:eastAsiaTheme="minorHAnsi" w:hAnsiTheme="majorBidi" w:cstheme="majorBidi"/>
          <w:b/>
          <w:bCs/>
          <w:sz w:val="24"/>
          <w:szCs w:val="24"/>
        </w:rPr>
        <w:t>A.1.5. Kamuoyunu Bilgilendirme ve Hesap Verebilirlik</w:t>
      </w:r>
    </w:p>
    <w:p w:rsidR="00C73648" w:rsidRDefault="00A5682B" w:rsidP="00274FBB">
      <w:pPr>
        <w:widowControl/>
        <w:autoSpaceDE/>
        <w:autoSpaceDN/>
        <w:spacing w:after="160" w:line="360" w:lineRule="auto"/>
        <w:jc w:val="both"/>
        <w:rPr>
          <w:rFonts w:asciiTheme="majorBidi" w:eastAsiaTheme="minorHAnsi" w:hAnsiTheme="majorBidi" w:cstheme="majorBid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2: </w:t>
      </w:r>
      <w:r w:rsidRPr="007C03D3">
        <w:rPr>
          <w:rFonts w:asciiTheme="majorBidi" w:eastAsiaTheme="minorHAnsi" w:hAnsiTheme="majorBidi" w:cstheme="majorBidi"/>
          <w:sz w:val="24"/>
          <w:szCs w:val="24"/>
        </w:rPr>
        <w:t>Birimde şeffaflık ve hesap verebilirlik ilkeleri doğrultusunda kamuoyunu bilgilendirmek üzere tanımlı süreçler bulunmaktadır.</w:t>
      </w:r>
    </w:p>
    <w:p w:rsidR="001861B3" w:rsidRPr="001861B3" w:rsidRDefault="001861B3" w:rsidP="00274FBB">
      <w:pPr>
        <w:widowControl/>
        <w:autoSpaceDE/>
        <w:autoSpaceDN/>
        <w:spacing w:after="160" w:line="360" w:lineRule="auto"/>
        <w:jc w:val="both"/>
        <w:rPr>
          <w:rFonts w:eastAsia="Calibri"/>
          <w:b/>
          <w:bCs/>
          <w:sz w:val="24"/>
          <w:szCs w:val="24"/>
        </w:rPr>
      </w:pPr>
      <w:r>
        <w:rPr>
          <w:rFonts w:asciiTheme="majorBidi" w:eastAsiaTheme="minorHAnsi" w:hAnsiTheme="majorBidi" w:cstheme="majorBidi"/>
          <w:b/>
          <w:bCs/>
          <w:sz w:val="24"/>
          <w:szCs w:val="24"/>
        </w:rPr>
        <w:t>K</w:t>
      </w:r>
      <w:r w:rsidRPr="001861B3">
        <w:rPr>
          <w:rFonts w:asciiTheme="majorBidi" w:eastAsiaTheme="minorHAnsi" w:hAnsiTheme="majorBidi" w:cstheme="majorBidi"/>
          <w:b/>
          <w:bCs/>
          <w:sz w:val="24"/>
          <w:szCs w:val="24"/>
        </w:rPr>
        <w:t>anıtlar</w:t>
      </w:r>
    </w:p>
    <w:p w:rsidR="006761F4" w:rsidRDefault="00A5682B" w:rsidP="00274FBB">
      <w:pPr>
        <w:widowControl/>
        <w:autoSpaceDE/>
        <w:autoSpaceDN/>
        <w:spacing w:after="160" w:line="360" w:lineRule="auto"/>
        <w:jc w:val="both"/>
        <w:rPr>
          <w:rFonts w:eastAsia="Calibri"/>
          <w:sz w:val="24"/>
          <w:szCs w:val="24"/>
        </w:rPr>
      </w:pPr>
      <w:r>
        <w:rPr>
          <w:rFonts w:asciiTheme="majorBidi" w:eastAsiaTheme="minorHAnsi" w:hAnsiTheme="majorBidi" w:cstheme="majorBidi"/>
          <w:sz w:val="24"/>
          <w:szCs w:val="24"/>
        </w:rPr>
        <w:t>Birimde yapılan faaliyetler</w:t>
      </w:r>
      <w:r w:rsidR="00D46800">
        <w:rPr>
          <w:rFonts w:asciiTheme="majorBidi" w:eastAsiaTheme="minorHAnsi" w:hAnsiTheme="majorBidi" w:cstheme="majorBidi"/>
          <w:sz w:val="24"/>
          <w:szCs w:val="24"/>
        </w:rPr>
        <w:t xml:space="preserve"> ve toplantılar öncesinde birim web sayfası üzerinden ve idare tarafından gerekli görülmesi halinde afiş olarak duyurulmaktadır. </w:t>
      </w:r>
      <w:r w:rsidR="0062279A">
        <w:rPr>
          <w:rFonts w:asciiTheme="majorBidi" w:eastAsiaTheme="minorHAnsi" w:hAnsiTheme="majorBidi" w:cstheme="majorBidi"/>
          <w:sz w:val="24"/>
          <w:szCs w:val="24"/>
        </w:rPr>
        <w:t xml:space="preserve">(Kanıt 1) </w:t>
      </w:r>
      <w:r w:rsidR="00D46800">
        <w:rPr>
          <w:rFonts w:asciiTheme="majorBidi" w:eastAsiaTheme="minorHAnsi" w:hAnsiTheme="majorBidi" w:cstheme="majorBidi"/>
          <w:sz w:val="24"/>
          <w:szCs w:val="24"/>
        </w:rPr>
        <w:t>Birimin raporları ve planları yine birim web sayfasına eklenmekt</w:t>
      </w:r>
      <w:r w:rsidR="0062279A">
        <w:rPr>
          <w:rFonts w:asciiTheme="majorBidi" w:eastAsiaTheme="minorHAnsi" w:hAnsiTheme="majorBidi" w:cstheme="majorBidi"/>
          <w:sz w:val="24"/>
          <w:szCs w:val="24"/>
        </w:rPr>
        <w:t>e ve ilan edilmektedir. (Kanıt 2</w:t>
      </w:r>
      <w:r w:rsidR="00D46800">
        <w:rPr>
          <w:rFonts w:asciiTheme="majorBidi" w:eastAsiaTheme="minorHAnsi" w:hAnsiTheme="majorBidi" w:cstheme="majorBidi"/>
          <w:sz w:val="24"/>
          <w:szCs w:val="24"/>
        </w:rPr>
        <w:t>)</w:t>
      </w:r>
    </w:p>
    <w:p w:rsidR="001C4BCE" w:rsidRDefault="00A5682B" w:rsidP="00274FBB">
      <w:pPr>
        <w:widowControl/>
        <w:autoSpaceDE/>
        <w:autoSpaceDN/>
        <w:spacing w:after="160" w:line="360" w:lineRule="auto"/>
        <w:jc w:val="both"/>
        <w:rPr>
          <w:rFonts w:eastAsia="Calibri"/>
          <w:b/>
          <w:bCs/>
          <w:sz w:val="24"/>
          <w:szCs w:val="24"/>
        </w:rPr>
      </w:pPr>
      <w:r w:rsidRPr="001C4BCE">
        <w:rPr>
          <w:rFonts w:asciiTheme="majorBidi" w:eastAsiaTheme="minorHAnsi" w:hAnsiTheme="majorBidi" w:cstheme="majorBidi"/>
          <w:b/>
          <w:bCs/>
          <w:sz w:val="24"/>
          <w:szCs w:val="24"/>
        </w:rPr>
        <w:t xml:space="preserve">A.2.1. Misyon, Vizyon </w:t>
      </w:r>
      <w:r>
        <w:rPr>
          <w:rFonts w:asciiTheme="majorBidi" w:eastAsiaTheme="minorHAnsi" w:hAnsiTheme="majorBidi" w:cstheme="majorBidi"/>
          <w:b/>
          <w:bCs/>
          <w:sz w:val="24"/>
          <w:szCs w:val="24"/>
        </w:rPr>
        <w:t>ve</w:t>
      </w:r>
      <w:r w:rsidRPr="001C4BCE">
        <w:rPr>
          <w:rFonts w:asciiTheme="majorBidi" w:eastAsiaTheme="minorHAnsi" w:hAnsiTheme="majorBidi" w:cstheme="majorBidi"/>
          <w:b/>
          <w:bCs/>
          <w:sz w:val="24"/>
          <w:szCs w:val="24"/>
        </w:rPr>
        <w:t xml:space="preserve"> Politikalar</w:t>
      </w:r>
    </w:p>
    <w:p w:rsidR="00C73648" w:rsidRDefault="00A5682B" w:rsidP="00274FBB">
      <w:pPr>
        <w:widowControl/>
        <w:autoSpaceDE/>
        <w:autoSpaceDN/>
        <w:spacing w:after="160" w:line="360" w:lineRule="auto"/>
        <w:jc w:val="both"/>
        <w:rPr>
          <w:rFonts w:eastAsia="Calibr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3: </w:t>
      </w:r>
      <w:r w:rsidRPr="007C03D3">
        <w:rPr>
          <w:rFonts w:asciiTheme="majorBidi" w:eastAsiaTheme="minorHAnsi" w:hAnsiTheme="majorBidi" w:cstheme="majorBidi"/>
          <w:sz w:val="24"/>
          <w:szCs w:val="24"/>
        </w:rPr>
        <w:t>Birimin genelinde misyon, vizyon ve politikalarla uyumlu uygulamalar bulunmaktadır.</w:t>
      </w:r>
    </w:p>
    <w:p w:rsidR="001861B3" w:rsidRPr="006A2D26" w:rsidRDefault="001861B3" w:rsidP="001861B3">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Kanıtlar</w:t>
      </w:r>
    </w:p>
    <w:p w:rsidR="00D46800" w:rsidRDefault="00A5682B" w:rsidP="00274FBB">
      <w:pPr>
        <w:widowControl/>
        <w:autoSpaceDE/>
        <w:autoSpaceDN/>
        <w:spacing w:after="160" w:line="360" w:lineRule="auto"/>
        <w:jc w:val="both"/>
        <w:rPr>
          <w:rFonts w:eastAsia="Calibri"/>
          <w:sz w:val="24"/>
          <w:szCs w:val="24"/>
        </w:rPr>
      </w:pPr>
      <w:r>
        <w:rPr>
          <w:rFonts w:asciiTheme="majorBidi" w:eastAsiaTheme="minorHAnsi" w:hAnsiTheme="majorBidi" w:cstheme="majorBidi"/>
          <w:sz w:val="24"/>
          <w:szCs w:val="24"/>
        </w:rPr>
        <w:t>Birimin yönetmeliğinde misyon, vizyon ve a</w:t>
      </w:r>
      <w:r w:rsidR="009030A7">
        <w:rPr>
          <w:rFonts w:asciiTheme="majorBidi" w:eastAsiaTheme="minorHAnsi" w:hAnsiTheme="majorBidi" w:cstheme="majorBidi"/>
          <w:sz w:val="24"/>
          <w:szCs w:val="24"/>
        </w:rPr>
        <w:t>maçları belirtilmiştir. (Kanıt 1</w:t>
      </w:r>
      <w:r>
        <w:rPr>
          <w:rFonts w:asciiTheme="majorBidi" w:eastAsiaTheme="minorHAnsi" w:hAnsiTheme="majorBidi" w:cstheme="majorBidi"/>
          <w:sz w:val="24"/>
          <w:szCs w:val="24"/>
        </w:rPr>
        <w:t>) Birim bunlara uygun olarak faaliy</w:t>
      </w:r>
      <w:r w:rsidR="009030A7">
        <w:rPr>
          <w:rFonts w:asciiTheme="majorBidi" w:eastAsiaTheme="minorHAnsi" w:hAnsiTheme="majorBidi" w:cstheme="majorBidi"/>
          <w:sz w:val="24"/>
          <w:szCs w:val="24"/>
        </w:rPr>
        <w:t>etlerini yürütmektedir. (Kanıt 2</w:t>
      </w:r>
      <w:r>
        <w:rPr>
          <w:rFonts w:asciiTheme="majorBidi" w:eastAsiaTheme="minorHAnsi" w:hAnsiTheme="majorBidi" w:cstheme="majorBidi"/>
          <w:sz w:val="24"/>
          <w:szCs w:val="24"/>
        </w:rPr>
        <w:t>)</w:t>
      </w:r>
    </w:p>
    <w:p w:rsidR="001C4BCE" w:rsidRDefault="00A5682B" w:rsidP="00274FBB">
      <w:pPr>
        <w:widowControl/>
        <w:autoSpaceDE/>
        <w:autoSpaceDN/>
        <w:spacing w:after="160" w:line="360" w:lineRule="auto"/>
        <w:jc w:val="both"/>
        <w:rPr>
          <w:rFonts w:eastAsia="Calibri"/>
          <w:b/>
          <w:bCs/>
          <w:sz w:val="24"/>
          <w:szCs w:val="24"/>
        </w:rPr>
      </w:pPr>
      <w:r w:rsidRPr="001C4BCE">
        <w:rPr>
          <w:rFonts w:asciiTheme="majorBidi" w:eastAsiaTheme="minorHAnsi" w:hAnsiTheme="majorBidi" w:cstheme="majorBidi"/>
          <w:b/>
          <w:bCs/>
          <w:sz w:val="24"/>
          <w:szCs w:val="24"/>
        </w:rPr>
        <w:lastRenderedPageBreak/>
        <w:t xml:space="preserve">A.2.2. Stratejik Amaç </w:t>
      </w:r>
      <w:r>
        <w:rPr>
          <w:rFonts w:asciiTheme="majorBidi" w:eastAsiaTheme="minorHAnsi" w:hAnsiTheme="majorBidi" w:cstheme="majorBidi"/>
          <w:b/>
          <w:bCs/>
          <w:sz w:val="24"/>
          <w:szCs w:val="24"/>
        </w:rPr>
        <w:t>v</w:t>
      </w:r>
      <w:r w:rsidRPr="001C4BCE">
        <w:rPr>
          <w:rFonts w:asciiTheme="majorBidi" w:eastAsiaTheme="minorHAnsi" w:hAnsiTheme="majorBidi" w:cstheme="majorBidi"/>
          <w:b/>
          <w:bCs/>
          <w:sz w:val="24"/>
          <w:szCs w:val="24"/>
        </w:rPr>
        <w:t>e Hedefler</w:t>
      </w:r>
    </w:p>
    <w:p w:rsidR="00C73648" w:rsidRDefault="00A5682B" w:rsidP="00274FBB">
      <w:pPr>
        <w:widowControl/>
        <w:autoSpaceDE/>
        <w:autoSpaceDN/>
        <w:spacing w:after="160" w:line="360" w:lineRule="auto"/>
        <w:jc w:val="both"/>
        <w:rPr>
          <w:rFonts w:eastAsia="Calibr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2: </w:t>
      </w:r>
      <w:r w:rsidRPr="007C03D3">
        <w:rPr>
          <w:rFonts w:asciiTheme="majorBidi" w:eastAsiaTheme="minorHAnsi" w:hAnsiTheme="majorBidi" w:cstheme="majorBidi"/>
          <w:sz w:val="24"/>
          <w:szCs w:val="24"/>
        </w:rPr>
        <w:t>Birimin ilan edilmiş bir stratejik planı bulunmaktadır.</w:t>
      </w:r>
    </w:p>
    <w:p w:rsidR="001861B3" w:rsidRDefault="001861B3" w:rsidP="001861B3">
      <w:pPr>
        <w:widowControl/>
        <w:autoSpaceDE/>
        <w:autoSpaceDN/>
        <w:spacing w:after="160" w:line="360" w:lineRule="auto"/>
        <w:jc w:val="both"/>
        <w:rPr>
          <w:rFonts w:eastAsia="Calibri"/>
          <w:b/>
          <w:bCs/>
          <w:sz w:val="24"/>
          <w:szCs w:val="24"/>
        </w:rPr>
      </w:pPr>
      <w:r>
        <w:rPr>
          <w:rFonts w:asciiTheme="majorBidi" w:eastAsiaTheme="minorHAnsi" w:hAnsiTheme="majorBidi" w:cstheme="majorBidi"/>
          <w:b/>
          <w:bCs/>
          <w:sz w:val="24"/>
          <w:szCs w:val="24"/>
        </w:rPr>
        <w:t>Kanıtlar</w:t>
      </w:r>
    </w:p>
    <w:p w:rsidR="00D46800" w:rsidRDefault="00A5682B" w:rsidP="00274FBB">
      <w:pPr>
        <w:widowControl/>
        <w:autoSpaceDE/>
        <w:autoSpaceDN/>
        <w:spacing w:after="160" w:line="360" w:lineRule="auto"/>
        <w:jc w:val="both"/>
        <w:rPr>
          <w:rFonts w:eastAsia="Calibri"/>
          <w:sz w:val="24"/>
          <w:szCs w:val="24"/>
        </w:rPr>
      </w:pPr>
      <w:r>
        <w:rPr>
          <w:rFonts w:asciiTheme="majorBidi" w:eastAsiaTheme="minorHAnsi" w:hAnsiTheme="majorBidi" w:cstheme="majorBidi"/>
          <w:sz w:val="24"/>
          <w:szCs w:val="24"/>
        </w:rPr>
        <w:t>Birimin yıllık düzeyde gerçekleştirmeyi öngördüğü</w:t>
      </w:r>
      <w:r w:rsidR="009030A7">
        <w:rPr>
          <w:rFonts w:asciiTheme="majorBidi" w:eastAsiaTheme="minorHAnsi" w:hAnsiTheme="majorBidi" w:cstheme="majorBidi"/>
          <w:sz w:val="24"/>
          <w:szCs w:val="24"/>
        </w:rPr>
        <w:t xml:space="preserve"> hedef planı mevcuttur. (Kanıt 1</w:t>
      </w:r>
      <w:r>
        <w:rPr>
          <w:rFonts w:asciiTheme="majorBidi" w:eastAsiaTheme="minorHAnsi" w:hAnsiTheme="majorBidi" w:cstheme="majorBidi"/>
          <w:sz w:val="24"/>
          <w:szCs w:val="24"/>
        </w:rPr>
        <w:t>)</w:t>
      </w:r>
    </w:p>
    <w:p w:rsidR="001C4BCE" w:rsidRPr="006A2D26" w:rsidRDefault="00A5682B" w:rsidP="00274FBB">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A.2.3. Performans Yönetimi</w:t>
      </w:r>
    </w:p>
    <w:p w:rsidR="00F714FC" w:rsidRPr="00E75479" w:rsidRDefault="00A5682B" w:rsidP="00274FBB">
      <w:pPr>
        <w:widowControl/>
        <w:autoSpaceDE/>
        <w:autoSpaceDN/>
        <w:spacing w:after="160" w:line="360" w:lineRule="auto"/>
        <w:jc w:val="both"/>
        <w:rPr>
          <w:rFonts w:eastAsia="Calibr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1: </w:t>
      </w:r>
      <w:r w:rsidRPr="007C03D3">
        <w:rPr>
          <w:rFonts w:asciiTheme="majorBidi" w:eastAsiaTheme="minorHAnsi" w:hAnsiTheme="majorBidi" w:cstheme="majorBidi"/>
          <w:sz w:val="24"/>
          <w:szCs w:val="24"/>
        </w:rPr>
        <w:t>Birimde performans yönetimi bulunmamaktadır.</w:t>
      </w:r>
    </w:p>
    <w:p w:rsidR="001C4BCE" w:rsidRPr="006A2D26" w:rsidRDefault="00A5682B" w:rsidP="00274FBB">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A.3.4. Süreç Yönetimi</w:t>
      </w:r>
    </w:p>
    <w:p w:rsidR="001C4BCE" w:rsidRPr="00561601" w:rsidRDefault="00A5682B" w:rsidP="00274FBB">
      <w:pPr>
        <w:widowControl/>
        <w:autoSpaceDE/>
        <w:autoSpaceDN/>
        <w:spacing w:after="160" w:line="360" w:lineRule="auto"/>
        <w:jc w:val="both"/>
        <w:rPr>
          <w:rFonts w:eastAsia="Calibri"/>
          <w:b/>
          <w:bCs/>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1: </w:t>
      </w:r>
      <w:r w:rsidRPr="007C03D3">
        <w:rPr>
          <w:rFonts w:asciiTheme="majorBidi" w:eastAsiaTheme="minorHAnsi" w:hAnsiTheme="majorBidi" w:cstheme="majorBidi"/>
          <w:sz w:val="24"/>
          <w:szCs w:val="24"/>
        </w:rPr>
        <w:t>Birimde eğitim ve öğretim, araştırma ve geliştirme, toplumsal katkı ve yönetim sistemine ilişkin süreçler tanımlanmamıştır.</w:t>
      </w:r>
    </w:p>
    <w:p w:rsidR="001C4BCE" w:rsidRDefault="00A5682B" w:rsidP="00274FBB">
      <w:pPr>
        <w:widowControl/>
        <w:autoSpaceDE/>
        <w:autoSpaceDN/>
        <w:spacing w:after="160" w:line="360" w:lineRule="auto"/>
        <w:jc w:val="both"/>
        <w:rPr>
          <w:rFonts w:eastAsia="Calibri"/>
          <w:b/>
          <w:bCs/>
          <w:sz w:val="24"/>
          <w:szCs w:val="24"/>
        </w:rPr>
      </w:pPr>
      <w:r w:rsidRPr="001C4BCE">
        <w:rPr>
          <w:rFonts w:asciiTheme="majorBidi" w:eastAsiaTheme="minorHAnsi" w:hAnsiTheme="majorBidi" w:cstheme="majorBidi"/>
          <w:b/>
          <w:bCs/>
          <w:sz w:val="24"/>
          <w:szCs w:val="24"/>
        </w:rPr>
        <w:t xml:space="preserve">A.4.1. İç </w:t>
      </w:r>
      <w:r>
        <w:rPr>
          <w:rFonts w:asciiTheme="majorBidi" w:eastAsiaTheme="minorHAnsi" w:hAnsiTheme="majorBidi" w:cstheme="majorBidi"/>
          <w:b/>
          <w:bCs/>
          <w:sz w:val="24"/>
          <w:szCs w:val="24"/>
        </w:rPr>
        <w:t>ve</w:t>
      </w:r>
      <w:r w:rsidRPr="001C4BCE">
        <w:rPr>
          <w:rFonts w:asciiTheme="majorBidi" w:eastAsiaTheme="minorHAnsi" w:hAnsiTheme="majorBidi" w:cstheme="majorBidi"/>
          <w:b/>
          <w:bCs/>
          <w:sz w:val="24"/>
          <w:szCs w:val="24"/>
        </w:rPr>
        <w:t xml:space="preserve"> Dış Paydaş Katılımı</w:t>
      </w:r>
    </w:p>
    <w:p w:rsidR="00C73648" w:rsidRDefault="00A5682B" w:rsidP="00274FBB">
      <w:pPr>
        <w:widowControl/>
        <w:autoSpaceDE/>
        <w:autoSpaceDN/>
        <w:spacing w:after="160" w:line="360" w:lineRule="auto"/>
        <w:jc w:val="both"/>
        <w:rPr>
          <w:rFonts w:asciiTheme="majorBidi" w:eastAsiaTheme="minorHAnsi" w:hAnsiTheme="majorBidi" w:cstheme="majorBid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2: </w:t>
      </w:r>
      <w:r w:rsidRPr="00D900BD">
        <w:rPr>
          <w:rFonts w:asciiTheme="majorBidi" w:eastAsiaTheme="minorHAnsi" w:hAnsiTheme="majorBidi" w:cstheme="majorBidi"/>
          <w:sz w:val="24"/>
          <w:szCs w:val="24"/>
        </w:rPr>
        <w:t>Birimde kalite güvencesi, eğitim ve öğretim, araştırma ve geliştirme, toplumsal katkı, yönetim sistemi ve uluslararasılaşma süreçlerinin PUKÖ katmanlarına paydaş katılımını sağlamak için planlamalar bulunmaktadır.</w:t>
      </w:r>
    </w:p>
    <w:p w:rsidR="001861B3" w:rsidRPr="006A2D26" w:rsidRDefault="001861B3" w:rsidP="001861B3">
      <w:pPr>
        <w:widowControl/>
        <w:autoSpaceDE/>
        <w:autoSpaceDN/>
        <w:spacing w:after="160" w:line="360" w:lineRule="auto"/>
        <w:rPr>
          <w:rFonts w:eastAsia="Calibri"/>
          <w:b/>
          <w:bCs/>
          <w:sz w:val="24"/>
          <w:szCs w:val="24"/>
        </w:rPr>
      </w:pPr>
      <w:r w:rsidRPr="006A2D26">
        <w:rPr>
          <w:rFonts w:asciiTheme="majorBidi" w:eastAsiaTheme="minorHAnsi" w:hAnsiTheme="majorBidi" w:cstheme="majorBidi"/>
          <w:b/>
          <w:bCs/>
          <w:sz w:val="24"/>
          <w:szCs w:val="24"/>
        </w:rPr>
        <w:t>Kanıtlar</w:t>
      </w:r>
    </w:p>
    <w:p w:rsidR="00D46800" w:rsidRDefault="00A5682B" w:rsidP="00274FBB">
      <w:pPr>
        <w:widowControl/>
        <w:autoSpaceDE/>
        <w:autoSpaceDN/>
        <w:spacing w:after="160" w:line="360" w:lineRule="auto"/>
        <w:jc w:val="both"/>
        <w:rPr>
          <w:rFonts w:eastAsia="Calibri"/>
          <w:sz w:val="24"/>
          <w:szCs w:val="24"/>
        </w:rPr>
      </w:pPr>
      <w:r>
        <w:rPr>
          <w:rFonts w:asciiTheme="majorBidi" w:eastAsiaTheme="minorHAnsi" w:hAnsiTheme="majorBidi" w:cstheme="majorBidi"/>
          <w:sz w:val="24"/>
          <w:szCs w:val="24"/>
        </w:rPr>
        <w:t xml:space="preserve">Birim danışma kurulu iç ve dış paydaşlardan oluşmaktadır. </w:t>
      </w:r>
      <w:r w:rsidR="009030A7">
        <w:rPr>
          <w:rFonts w:asciiTheme="majorBidi" w:eastAsiaTheme="minorHAnsi" w:hAnsiTheme="majorBidi" w:cstheme="majorBidi"/>
          <w:sz w:val="24"/>
          <w:szCs w:val="24"/>
        </w:rPr>
        <w:t>(Kanıt 1</w:t>
      </w:r>
      <w:r w:rsidR="00690A91">
        <w:rPr>
          <w:rFonts w:asciiTheme="majorBidi" w:eastAsiaTheme="minorHAnsi" w:hAnsiTheme="majorBidi" w:cstheme="majorBidi"/>
          <w:sz w:val="24"/>
          <w:szCs w:val="24"/>
        </w:rPr>
        <w:t xml:space="preserve">) </w:t>
      </w:r>
      <w:r w:rsidR="001F5FAE">
        <w:rPr>
          <w:rFonts w:asciiTheme="majorBidi" w:eastAsiaTheme="minorHAnsi" w:hAnsiTheme="majorBidi" w:cstheme="majorBidi"/>
          <w:sz w:val="24"/>
          <w:szCs w:val="24"/>
        </w:rPr>
        <w:t>İç ve dış paydaşlarla toplantılar ve fikir alışverişleri yapılmaktadır.</w:t>
      </w:r>
      <w:r w:rsidR="007B7BD1">
        <w:rPr>
          <w:rFonts w:asciiTheme="majorBidi" w:eastAsiaTheme="minorHAnsi" w:hAnsiTheme="majorBidi" w:cstheme="majorBidi"/>
          <w:sz w:val="24"/>
          <w:szCs w:val="24"/>
        </w:rPr>
        <w:t xml:space="preserve"> (Kanıt 2)</w:t>
      </w:r>
      <w:r w:rsidR="001F5FAE">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Birim tarafından yapılan faaliyetlere paydaşla</w:t>
      </w:r>
      <w:r w:rsidR="00690A91">
        <w:rPr>
          <w:rFonts w:asciiTheme="majorBidi" w:eastAsiaTheme="minorHAnsi" w:hAnsiTheme="majorBidi" w:cstheme="majorBidi"/>
          <w:sz w:val="24"/>
          <w:szCs w:val="24"/>
        </w:rPr>
        <w:t xml:space="preserve">rın katılımı için duyuru yapılmaktadır. Birim idaresi ülke çapındaki benzer birimlerin faaliyetlerine </w:t>
      </w:r>
      <w:r w:rsidR="00E72360">
        <w:rPr>
          <w:rFonts w:asciiTheme="majorBidi" w:eastAsiaTheme="minorHAnsi" w:hAnsiTheme="majorBidi" w:cstheme="majorBidi"/>
          <w:sz w:val="24"/>
          <w:szCs w:val="24"/>
        </w:rPr>
        <w:t xml:space="preserve">katılım göstermektedir. (Kanıt </w:t>
      </w:r>
      <w:r w:rsidR="007B7BD1">
        <w:rPr>
          <w:rFonts w:asciiTheme="majorBidi" w:eastAsiaTheme="minorHAnsi" w:hAnsiTheme="majorBidi" w:cstheme="majorBidi"/>
          <w:sz w:val="24"/>
          <w:szCs w:val="24"/>
        </w:rPr>
        <w:t>3</w:t>
      </w:r>
      <w:r w:rsidR="00690A91">
        <w:rPr>
          <w:rFonts w:asciiTheme="majorBidi" w:eastAsiaTheme="minorHAnsi" w:hAnsiTheme="majorBidi" w:cstheme="majorBidi"/>
          <w:sz w:val="24"/>
          <w:szCs w:val="24"/>
        </w:rPr>
        <w:t>)</w:t>
      </w:r>
      <w:r w:rsidR="008F3F1F">
        <w:rPr>
          <w:rFonts w:asciiTheme="majorBidi" w:eastAsiaTheme="minorHAnsi" w:hAnsiTheme="majorBidi" w:cstheme="majorBidi"/>
          <w:sz w:val="24"/>
          <w:szCs w:val="24"/>
        </w:rPr>
        <w:t>.</w:t>
      </w:r>
    </w:p>
    <w:p w:rsidR="00C905D1" w:rsidRPr="006A2D26" w:rsidRDefault="00A5682B" w:rsidP="00274FBB">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B.3.5. Sosyal, Kültürel, Sportif Faaliyetler</w:t>
      </w:r>
    </w:p>
    <w:p w:rsidR="00561601" w:rsidRPr="00690A91" w:rsidRDefault="00A5682B" w:rsidP="00274FBB">
      <w:pPr>
        <w:widowControl/>
        <w:autoSpaceDE/>
        <w:autoSpaceDN/>
        <w:spacing w:after="160" w:line="360" w:lineRule="auto"/>
        <w:jc w:val="both"/>
        <w:rPr>
          <w:rFonts w:eastAsia="Calibr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1: </w:t>
      </w:r>
      <w:r w:rsidRPr="00D900BD">
        <w:rPr>
          <w:rFonts w:asciiTheme="majorBidi" w:eastAsiaTheme="minorHAnsi" w:hAnsiTheme="majorBidi" w:cstheme="majorBidi"/>
          <w:sz w:val="24"/>
          <w:szCs w:val="24"/>
        </w:rPr>
        <w:t>Birimde uygun nitelik ve nicelikte sosyal, kültürel ve sportif faaliyet olanakları bulunmamaktadır.</w:t>
      </w:r>
    </w:p>
    <w:p w:rsidR="00EE5DC4" w:rsidRPr="006A2D26" w:rsidRDefault="00A5682B" w:rsidP="00274FBB">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C.1.1. Araştırma Süreçlerinin Yönetimi</w:t>
      </w:r>
    </w:p>
    <w:p w:rsidR="00C73648" w:rsidRPr="00690A91" w:rsidRDefault="00A5682B" w:rsidP="00274FBB">
      <w:pPr>
        <w:widowControl/>
        <w:autoSpaceDE/>
        <w:autoSpaceDN/>
        <w:spacing w:after="160" w:line="360" w:lineRule="auto"/>
        <w:jc w:val="both"/>
        <w:rPr>
          <w:rFonts w:eastAsia="Calibri"/>
          <w:b/>
          <w:bCs/>
          <w:sz w:val="24"/>
          <w:szCs w:val="24"/>
        </w:rPr>
      </w:pPr>
      <w:r w:rsidRPr="00C73648">
        <w:rPr>
          <w:rFonts w:asciiTheme="majorBidi" w:eastAsiaTheme="minorHAnsi" w:hAnsiTheme="majorBidi" w:cstheme="majorBidi"/>
          <w:b/>
          <w:bCs/>
          <w:sz w:val="24"/>
          <w:szCs w:val="24"/>
        </w:rPr>
        <w:t>Olgunluk Düzeyi=</w:t>
      </w:r>
      <w:r w:rsidR="00690A91">
        <w:rPr>
          <w:rFonts w:asciiTheme="majorBidi" w:eastAsiaTheme="minorHAnsi" w:hAnsiTheme="majorBidi" w:cstheme="majorBidi"/>
          <w:b/>
          <w:bCs/>
          <w:sz w:val="24"/>
          <w:szCs w:val="24"/>
        </w:rPr>
        <w:t>1</w:t>
      </w:r>
      <w:r>
        <w:rPr>
          <w:rFonts w:asciiTheme="majorBidi" w:eastAsiaTheme="minorHAnsi" w:hAnsiTheme="majorBidi" w:cstheme="majorBidi"/>
          <w:b/>
          <w:bCs/>
          <w:sz w:val="24"/>
          <w:szCs w:val="24"/>
        </w:rPr>
        <w:t xml:space="preserve">: </w:t>
      </w:r>
      <w:r w:rsidR="00690A91" w:rsidRPr="00690A91">
        <w:rPr>
          <w:rFonts w:asciiTheme="majorBidi" w:eastAsiaTheme="minorHAnsi" w:hAnsiTheme="majorBidi" w:cstheme="majorBidi"/>
          <w:sz w:val="24"/>
          <w:szCs w:val="24"/>
        </w:rPr>
        <w:t>Birimde araştırma süreçlerinin yönetimi ve organizasyonel yapısına ilişkin bir planlama bulunmamaktadır.</w:t>
      </w:r>
    </w:p>
    <w:p w:rsidR="00EE5DC4" w:rsidRPr="006A2D26" w:rsidRDefault="00A5682B" w:rsidP="00274FBB">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C.1.2. İç ve Dış Kaynaklar</w:t>
      </w:r>
    </w:p>
    <w:p w:rsidR="00C73648" w:rsidRPr="00C73648" w:rsidRDefault="00A5682B" w:rsidP="00274FBB">
      <w:pPr>
        <w:widowControl/>
        <w:autoSpaceDE/>
        <w:autoSpaceDN/>
        <w:spacing w:after="160" w:line="360" w:lineRule="auto"/>
        <w:jc w:val="both"/>
        <w:rPr>
          <w:rFonts w:eastAsia="Calibri"/>
          <w:b/>
          <w:bCs/>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1: </w:t>
      </w:r>
      <w:r w:rsidRPr="00D900BD">
        <w:rPr>
          <w:rFonts w:asciiTheme="majorBidi" w:eastAsiaTheme="minorHAnsi" w:hAnsiTheme="majorBidi" w:cstheme="majorBidi"/>
          <w:sz w:val="24"/>
          <w:szCs w:val="24"/>
        </w:rPr>
        <w:t>Birimin araştırma ve geliştirme faaliyetlerini sürdürebilmesi için yeterli kaynağı bulunmamaktadır.</w:t>
      </w:r>
    </w:p>
    <w:p w:rsidR="00A8585F" w:rsidRPr="006A2D26" w:rsidRDefault="00A5682B" w:rsidP="00274FBB">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lastRenderedPageBreak/>
        <w:t>C.3.1. Araştırma Performansının İzlenmesi ve Değerlendirilmesi</w:t>
      </w:r>
    </w:p>
    <w:p w:rsidR="00C73648" w:rsidRPr="00D900BD" w:rsidRDefault="00A5682B" w:rsidP="00274FBB">
      <w:pPr>
        <w:widowControl/>
        <w:autoSpaceDE/>
        <w:autoSpaceDN/>
        <w:spacing w:after="160" w:line="360" w:lineRule="auto"/>
        <w:jc w:val="both"/>
        <w:rPr>
          <w:rFonts w:eastAsia="Calibri"/>
          <w:b/>
          <w:bCs/>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1: </w:t>
      </w:r>
      <w:r w:rsidRPr="00D900BD">
        <w:rPr>
          <w:rFonts w:asciiTheme="majorBidi" w:eastAsiaTheme="minorHAnsi" w:hAnsiTheme="majorBidi" w:cstheme="majorBidi"/>
          <w:sz w:val="24"/>
          <w:szCs w:val="24"/>
        </w:rPr>
        <w:t>Birimde araştırma performansının izlenmesine ve değerlendirmesine yönelik mekanizmalar bulunmamaktadır.</w:t>
      </w:r>
    </w:p>
    <w:p w:rsidR="00927B3B" w:rsidRDefault="00A5682B" w:rsidP="00274FBB">
      <w:pPr>
        <w:widowControl/>
        <w:autoSpaceDE/>
        <w:autoSpaceDN/>
        <w:spacing w:after="160" w:line="360" w:lineRule="auto"/>
        <w:jc w:val="both"/>
        <w:rPr>
          <w:rFonts w:eastAsia="Calibri"/>
          <w:b/>
          <w:bCs/>
          <w:sz w:val="24"/>
          <w:szCs w:val="24"/>
        </w:rPr>
      </w:pPr>
      <w:r w:rsidRPr="00A8585F">
        <w:rPr>
          <w:rFonts w:asciiTheme="majorBidi" w:eastAsiaTheme="minorHAnsi" w:hAnsiTheme="majorBidi" w:cstheme="majorBidi"/>
          <w:b/>
          <w:bCs/>
          <w:sz w:val="24"/>
          <w:szCs w:val="24"/>
        </w:rPr>
        <w:t>D.1.1. Toplumsal Katkı Süreçlerinin Yönetimi</w:t>
      </w:r>
    </w:p>
    <w:p w:rsidR="00C73648" w:rsidRDefault="00A5682B" w:rsidP="00274FBB">
      <w:pPr>
        <w:widowControl/>
        <w:autoSpaceDE/>
        <w:autoSpaceDN/>
        <w:spacing w:after="160" w:line="360" w:lineRule="auto"/>
        <w:jc w:val="both"/>
        <w:rPr>
          <w:rFonts w:eastAsia="Calibr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2: </w:t>
      </w:r>
      <w:r w:rsidRPr="00D900BD">
        <w:rPr>
          <w:rFonts w:asciiTheme="majorBidi" w:eastAsiaTheme="minorHAnsi" w:hAnsiTheme="majorBidi" w:cstheme="majorBidi"/>
          <w:sz w:val="24"/>
          <w:szCs w:val="24"/>
        </w:rPr>
        <w:t>Birimin toplumsal katkı süreçlerinin yönetimi ve organizasyonel yapısına ilişkin planlamaları bulunmaktadır.</w:t>
      </w:r>
    </w:p>
    <w:p w:rsidR="00690A91" w:rsidRDefault="00A5682B" w:rsidP="00274FBB">
      <w:pPr>
        <w:widowControl/>
        <w:autoSpaceDE/>
        <w:autoSpaceDN/>
        <w:spacing w:after="160" w:line="360" w:lineRule="auto"/>
        <w:jc w:val="both"/>
        <w:rPr>
          <w:rFonts w:eastAsia="Calibri"/>
          <w:sz w:val="24"/>
          <w:szCs w:val="24"/>
        </w:rPr>
      </w:pPr>
      <w:r>
        <w:rPr>
          <w:rFonts w:asciiTheme="majorBidi" w:eastAsiaTheme="minorHAnsi" w:hAnsiTheme="majorBidi" w:cstheme="majorBidi"/>
          <w:sz w:val="24"/>
          <w:szCs w:val="24"/>
        </w:rPr>
        <w:t>Birimin t</w:t>
      </w:r>
      <w:r w:rsidRPr="00C2029B">
        <w:rPr>
          <w:rFonts w:asciiTheme="majorBidi" w:eastAsiaTheme="minorHAnsi" w:hAnsiTheme="majorBidi" w:cstheme="majorBidi"/>
          <w:sz w:val="24"/>
          <w:szCs w:val="24"/>
        </w:rPr>
        <w:t>oplumsal katkı</w:t>
      </w:r>
      <w:r>
        <w:rPr>
          <w:rFonts w:asciiTheme="majorBidi" w:eastAsiaTheme="minorHAnsi" w:hAnsiTheme="majorBidi" w:cstheme="majorBidi"/>
          <w:sz w:val="24"/>
          <w:szCs w:val="24"/>
        </w:rPr>
        <w:t xml:space="preserve">ya yönelik yaptığı faaliyetlerinin süreçlerini, organizasyon ve yönetimini birimin </w:t>
      </w:r>
      <w:r w:rsidR="009030A7">
        <w:rPr>
          <w:rFonts w:asciiTheme="majorBidi" w:eastAsiaTheme="minorHAnsi" w:hAnsiTheme="majorBidi" w:cstheme="majorBidi"/>
          <w:sz w:val="24"/>
          <w:szCs w:val="24"/>
        </w:rPr>
        <w:t>yönetim kurulu yürütür. (Kanıt 1</w:t>
      </w:r>
      <w:r>
        <w:rPr>
          <w:rFonts w:asciiTheme="majorBidi" w:eastAsiaTheme="minorHAnsi" w:hAnsiTheme="majorBidi" w:cstheme="majorBidi"/>
          <w:sz w:val="24"/>
          <w:szCs w:val="24"/>
        </w:rPr>
        <w:t>)</w:t>
      </w:r>
    </w:p>
    <w:p w:rsidR="00EE5DC4" w:rsidRPr="006A2D26" w:rsidRDefault="00A5682B" w:rsidP="00274FBB">
      <w:pPr>
        <w:widowControl/>
        <w:autoSpaceDE/>
        <w:autoSpaceDN/>
        <w:spacing w:after="160" w:line="360" w:lineRule="auto"/>
        <w:jc w:val="both"/>
        <w:rPr>
          <w:rFonts w:eastAsia="Calibri"/>
          <w:b/>
          <w:bCs/>
          <w:sz w:val="24"/>
          <w:szCs w:val="24"/>
        </w:rPr>
      </w:pPr>
      <w:r w:rsidRPr="006A2D26">
        <w:rPr>
          <w:rFonts w:asciiTheme="majorBidi" w:eastAsiaTheme="minorHAnsi" w:hAnsiTheme="majorBidi" w:cstheme="majorBidi"/>
          <w:b/>
          <w:bCs/>
          <w:sz w:val="24"/>
          <w:szCs w:val="24"/>
        </w:rPr>
        <w:t>D.1.2. Kaynaklar</w:t>
      </w:r>
    </w:p>
    <w:p w:rsidR="00C73648" w:rsidRPr="00D900BD" w:rsidRDefault="00A5682B" w:rsidP="00274FBB">
      <w:pPr>
        <w:widowControl/>
        <w:autoSpaceDE/>
        <w:autoSpaceDN/>
        <w:spacing w:after="160" w:line="360" w:lineRule="auto"/>
        <w:jc w:val="both"/>
        <w:rPr>
          <w:rFonts w:eastAsia="Calibri"/>
          <w:b/>
          <w:bCs/>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1: </w:t>
      </w:r>
      <w:r w:rsidRPr="00D900BD">
        <w:rPr>
          <w:rFonts w:asciiTheme="majorBidi" w:eastAsiaTheme="minorHAnsi" w:hAnsiTheme="majorBidi" w:cstheme="majorBidi"/>
          <w:sz w:val="24"/>
          <w:szCs w:val="24"/>
        </w:rPr>
        <w:t>Birimin toplumsal katkı faaliyetlerini sürdürebilmesi için yeterli kaynağı bulunmamaktadır.</w:t>
      </w:r>
    </w:p>
    <w:p w:rsidR="00A8585F" w:rsidRDefault="00A5682B" w:rsidP="00274FBB">
      <w:pPr>
        <w:widowControl/>
        <w:autoSpaceDE/>
        <w:autoSpaceDN/>
        <w:spacing w:after="160" w:line="360" w:lineRule="auto"/>
        <w:jc w:val="both"/>
        <w:rPr>
          <w:rFonts w:eastAsia="Calibri"/>
          <w:b/>
          <w:bCs/>
          <w:sz w:val="24"/>
          <w:szCs w:val="24"/>
        </w:rPr>
      </w:pPr>
      <w:r w:rsidRPr="00A8585F">
        <w:rPr>
          <w:rFonts w:asciiTheme="majorBidi" w:eastAsiaTheme="minorHAnsi" w:hAnsiTheme="majorBidi" w:cstheme="majorBidi"/>
          <w:b/>
          <w:bCs/>
          <w:sz w:val="24"/>
          <w:szCs w:val="24"/>
        </w:rPr>
        <w:t xml:space="preserve">D.2.1.Toplumsal Katkı Performansının İzlenmesi </w:t>
      </w:r>
      <w:r>
        <w:rPr>
          <w:rFonts w:asciiTheme="majorBidi" w:eastAsiaTheme="minorHAnsi" w:hAnsiTheme="majorBidi" w:cstheme="majorBidi"/>
          <w:b/>
          <w:bCs/>
          <w:sz w:val="24"/>
          <w:szCs w:val="24"/>
        </w:rPr>
        <w:t>ve</w:t>
      </w:r>
      <w:r w:rsidRPr="00A8585F">
        <w:rPr>
          <w:rFonts w:asciiTheme="majorBidi" w:eastAsiaTheme="minorHAnsi" w:hAnsiTheme="majorBidi" w:cstheme="majorBidi"/>
          <w:b/>
          <w:bCs/>
          <w:sz w:val="24"/>
          <w:szCs w:val="24"/>
        </w:rPr>
        <w:t xml:space="preserve"> Değerlendirilmesi</w:t>
      </w:r>
    </w:p>
    <w:p w:rsidR="00EE5DC4" w:rsidRDefault="00A5682B" w:rsidP="00274FBB">
      <w:pPr>
        <w:widowControl/>
        <w:autoSpaceDE/>
        <w:autoSpaceDN/>
        <w:spacing w:after="160" w:line="360" w:lineRule="auto"/>
        <w:jc w:val="both"/>
        <w:rPr>
          <w:rFonts w:asciiTheme="majorBidi" w:eastAsiaTheme="minorHAnsi" w:hAnsiTheme="majorBidi" w:cstheme="majorBidi"/>
          <w:sz w:val="24"/>
          <w:szCs w:val="24"/>
        </w:rPr>
      </w:pPr>
      <w:r w:rsidRPr="00C73648">
        <w:rPr>
          <w:rFonts w:asciiTheme="majorBidi" w:eastAsiaTheme="minorHAnsi" w:hAnsiTheme="majorBidi" w:cstheme="majorBidi"/>
          <w:b/>
          <w:bCs/>
          <w:sz w:val="24"/>
          <w:szCs w:val="24"/>
        </w:rPr>
        <w:t>Olgunluk Düzeyi=</w:t>
      </w:r>
      <w:r>
        <w:rPr>
          <w:rFonts w:asciiTheme="majorBidi" w:eastAsiaTheme="minorHAnsi" w:hAnsiTheme="majorBidi" w:cstheme="majorBidi"/>
          <w:b/>
          <w:bCs/>
          <w:sz w:val="24"/>
          <w:szCs w:val="24"/>
        </w:rPr>
        <w:t xml:space="preserve">2: </w:t>
      </w:r>
      <w:r w:rsidRPr="00D900BD">
        <w:rPr>
          <w:rFonts w:asciiTheme="majorBidi" w:eastAsiaTheme="minorHAnsi" w:hAnsiTheme="majorBidi" w:cstheme="majorBidi"/>
          <w:sz w:val="24"/>
          <w:szCs w:val="24"/>
        </w:rPr>
        <w:t>Birimde toplumsal katkı performansının izlenmesine ve değerlendirmesine yönelik ilke, kural ve göstergeler bulunmaktadır.</w:t>
      </w:r>
    </w:p>
    <w:p w:rsidR="001861B3" w:rsidRPr="001861B3" w:rsidRDefault="001861B3" w:rsidP="00274FBB">
      <w:pPr>
        <w:widowControl/>
        <w:autoSpaceDE/>
        <w:autoSpaceDN/>
        <w:spacing w:after="160" w:line="360" w:lineRule="auto"/>
        <w:jc w:val="both"/>
        <w:rPr>
          <w:rFonts w:eastAsia="Calibri"/>
          <w:b/>
          <w:bCs/>
          <w:sz w:val="24"/>
          <w:szCs w:val="24"/>
        </w:rPr>
      </w:pPr>
      <w:r w:rsidRPr="001861B3">
        <w:rPr>
          <w:rFonts w:asciiTheme="majorBidi" w:eastAsiaTheme="minorHAnsi" w:hAnsiTheme="majorBidi" w:cstheme="majorBidi"/>
          <w:b/>
          <w:bCs/>
          <w:sz w:val="24"/>
          <w:szCs w:val="24"/>
        </w:rPr>
        <w:t>Kanıtlar</w:t>
      </w:r>
    </w:p>
    <w:p w:rsidR="00690A91" w:rsidRDefault="00A5682B" w:rsidP="00274FBB">
      <w:pPr>
        <w:widowControl/>
        <w:autoSpaceDE/>
        <w:autoSpaceDN/>
        <w:spacing w:after="160" w:line="360" w:lineRule="auto"/>
        <w:jc w:val="both"/>
        <w:rPr>
          <w:rFonts w:eastAsia="Calibri"/>
          <w:sz w:val="24"/>
          <w:szCs w:val="24"/>
        </w:rPr>
      </w:pPr>
      <w:r>
        <w:rPr>
          <w:rFonts w:asciiTheme="majorBidi" w:eastAsiaTheme="minorHAnsi" w:hAnsiTheme="majorBidi" w:cstheme="majorBidi"/>
          <w:sz w:val="24"/>
          <w:szCs w:val="24"/>
        </w:rPr>
        <w:t>Birim stratejik</w:t>
      </w:r>
      <w:r w:rsidRPr="00C2029B">
        <w:rPr>
          <w:rFonts w:asciiTheme="majorBidi" w:eastAsiaTheme="minorHAnsi" w:hAnsiTheme="majorBidi" w:cstheme="majorBidi"/>
          <w:sz w:val="24"/>
          <w:szCs w:val="24"/>
        </w:rPr>
        <w:t xml:space="preserve"> hedefleriyle uyumlu toplumsal katkı faaliyetleri</w:t>
      </w:r>
      <w:r w:rsidR="009030A7">
        <w:rPr>
          <w:rFonts w:asciiTheme="majorBidi" w:eastAsiaTheme="minorHAnsi" w:hAnsiTheme="majorBidi" w:cstheme="majorBidi"/>
          <w:sz w:val="24"/>
          <w:szCs w:val="24"/>
        </w:rPr>
        <w:t xml:space="preserve"> sürdürmektedir. (Kanıt 1</w:t>
      </w:r>
      <w:r>
        <w:rPr>
          <w:rFonts w:asciiTheme="majorBidi" w:eastAsiaTheme="minorHAnsi" w:hAnsiTheme="majorBidi" w:cstheme="majorBidi"/>
          <w:sz w:val="24"/>
          <w:szCs w:val="24"/>
        </w:rPr>
        <w:t>)</w:t>
      </w:r>
      <w:r w:rsidR="00793E8B">
        <w:rPr>
          <w:rFonts w:asciiTheme="majorBidi" w:eastAsiaTheme="minorHAnsi" w:hAnsiTheme="majorBidi" w:cstheme="majorBidi"/>
          <w:sz w:val="24"/>
          <w:szCs w:val="24"/>
        </w:rPr>
        <w:t xml:space="preserve"> ve</w:t>
      </w:r>
      <w:r w:rsidR="00E72360">
        <w:rPr>
          <w:rFonts w:asciiTheme="majorBidi" w:eastAsiaTheme="minorHAnsi" w:hAnsiTheme="majorBidi" w:cstheme="majorBidi"/>
          <w:sz w:val="24"/>
          <w:szCs w:val="24"/>
        </w:rPr>
        <w:t xml:space="preserve"> (Kanıt 2)</w:t>
      </w:r>
    </w:p>
    <w:p w:rsidR="00B530B5" w:rsidRPr="00FF6161" w:rsidRDefault="00A5682B" w:rsidP="00274FBB">
      <w:pPr>
        <w:widowControl/>
        <w:autoSpaceDE/>
        <w:autoSpaceDN/>
        <w:spacing w:after="160" w:line="360" w:lineRule="auto"/>
        <w:jc w:val="both"/>
        <w:rPr>
          <w:rFonts w:eastAsia="Calibri"/>
          <w:b/>
          <w:bCs/>
          <w:sz w:val="28"/>
          <w:szCs w:val="28"/>
        </w:rPr>
      </w:pPr>
      <w:r w:rsidRPr="00FF6161">
        <w:rPr>
          <w:rFonts w:asciiTheme="majorBidi" w:eastAsiaTheme="minorHAnsi" w:hAnsiTheme="majorBidi" w:cstheme="majorBidi"/>
          <w:b/>
          <w:bCs/>
          <w:sz w:val="28"/>
          <w:szCs w:val="28"/>
        </w:rPr>
        <w:t>Kanıt Dosyası</w:t>
      </w:r>
    </w:p>
    <w:p w:rsidR="00193FB8" w:rsidRPr="00193FB8" w:rsidRDefault="0072502A" w:rsidP="006468B9">
      <w:pPr>
        <w:widowControl/>
        <w:autoSpaceDE/>
        <w:autoSpaceDN/>
        <w:spacing w:after="160" w:line="360" w:lineRule="auto"/>
        <w:jc w:val="both"/>
        <w:rPr>
          <w:rFonts w:eastAsia="Calibri"/>
          <w:sz w:val="24"/>
          <w:szCs w:val="24"/>
        </w:rPr>
      </w:pPr>
      <w:hyperlink r:id="rId9" w:history="1">
        <w:r w:rsidR="00A5682B" w:rsidRPr="00193FB8">
          <w:rPr>
            <w:rFonts w:asciiTheme="majorBidi" w:eastAsiaTheme="minorHAnsi" w:hAnsiTheme="majorBidi" w:cstheme="majorBidi"/>
            <w:color w:val="0563C1"/>
            <w:sz w:val="24"/>
            <w:szCs w:val="24"/>
            <w:u w:val="single"/>
          </w:rPr>
          <w:t>202</w:t>
        </w:r>
        <w:r w:rsidR="006468B9">
          <w:rPr>
            <w:rFonts w:asciiTheme="majorBidi" w:eastAsiaTheme="minorHAnsi" w:hAnsiTheme="majorBidi" w:cstheme="majorBidi"/>
            <w:color w:val="0563C1"/>
            <w:sz w:val="24"/>
            <w:szCs w:val="24"/>
            <w:u w:val="single"/>
          </w:rPr>
          <w:t>5</w:t>
        </w:r>
        <w:r w:rsidR="00A5682B" w:rsidRPr="00193FB8">
          <w:rPr>
            <w:rFonts w:asciiTheme="majorBidi" w:eastAsiaTheme="minorHAnsi" w:hAnsiTheme="majorBidi" w:cstheme="majorBidi"/>
            <w:color w:val="0563C1"/>
            <w:sz w:val="24"/>
            <w:szCs w:val="24"/>
            <w:u w:val="single"/>
          </w:rPr>
          <w:t xml:space="preserve"> BİDR Kanıtlar</w:t>
        </w:r>
      </w:hyperlink>
    </w:p>
    <w:p w:rsidR="00927B3B" w:rsidRPr="00927B3B" w:rsidRDefault="00A5682B" w:rsidP="00274FBB">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SONUÇ VE DEĞERLENDİRME </w:t>
      </w:r>
    </w:p>
    <w:p w:rsidR="00927B3B" w:rsidRPr="00927B3B" w:rsidRDefault="00A5682B" w:rsidP="00274FBB">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1. LİDERLİK, YÖNETİŞİM, KALİTE </w:t>
      </w:r>
    </w:p>
    <w:p w:rsidR="00927B3B" w:rsidRPr="00927B3B" w:rsidRDefault="00A5682B" w:rsidP="00274FBB">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Güçlü Yönler: </w:t>
      </w:r>
    </w:p>
    <w:p w:rsidR="00927B3B" w:rsidRPr="006570BD" w:rsidRDefault="00A5682B" w:rsidP="00274FBB">
      <w:pPr>
        <w:widowControl/>
        <w:autoSpaceDE/>
        <w:autoSpaceDN/>
        <w:spacing w:after="160" w:line="360" w:lineRule="auto"/>
        <w:jc w:val="both"/>
        <w:rPr>
          <w:rFonts w:eastAsia="Calibri"/>
          <w:sz w:val="24"/>
          <w:szCs w:val="24"/>
        </w:rPr>
      </w:pPr>
      <w:r w:rsidRPr="006570BD">
        <w:rPr>
          <w:rFonts w:asciiTheme="majorBidi" w:eastAsiaTheme="minorHAnsi" w:hAnsiTheme="majorBidi" w:cstheme="majorBidi"/>
          <w:b/>
          <w:bCs/>
          <w:sz w:val="24"/>
          <w:szCs w:val="24"/>
        </w:rPr>
        <w:t>.</w:t>
      </w:r>
      <w:r w:rsidRPr="006570BD">
        <w:rPr>
          <w:rFonts w:asciiTheme="majorBidi" w:eastAsiaTheme="minorHAnsi" w:hAnsiTheme="majorBidi" w:cstheme="majorBidi"/>
          <w:sz w:val="24"/>
          <w:szCs w:val="24"/>
        </w:rPr>
        <w:t xml:space="preserve"> </w:t>
      </w:r>
      <w:r w:rsidR="00F36D21" w:rsidRPr="006570BD">
        <w:rPr>
          <w:rFonts w:asciiTheme="majorBidi" w:eastAsiaTheme="minorHAnsi" w:hAnsiTheme="majorBidi" w:cstheme="majorBidi"/>
          <w:sz w:val="24"/>
          <w:szCs w:val="24"/>
        </w:rPr>
        <w:t>Y</w:t>
      </w:r>
      <w:r w:rsidR="00CB6C4C" w:rsidRPr="006570BD">
        <w:rPr>
          <w:rFonts w:asciiTheme="majorBidi" w:eastAsiaTheme="minorHAnsi" w:hAnsiTheme="majorBidi" w:cstheme="majorBidi"/>
          <w:sz w:val="24"/>
          <w:szCs w:val="24"/>
        </w:rPr>
        <w:t>önetim kurulu</w:t>
      </w:r>
      <w:r w:rsidR="00F36D21" w:rsidRPr="006570BD">
        <w:rPr>
          <w:rFonts w:asciiTheme="majorBidi" w:eastAsiaTheme="minorHAnsi" w:hAnsiTheme="majorBidi" w:cstheme="majorBidi"/>
          <w:sz w:val="24"/>
          <w:szCs w:val="24"/>
        </w:rPr>
        <w:t>nun</w:t>
      </w:r>
      <w:r w:rsidR="00CB6C4C" w:rsidRPr="006570BD">
        <w:rPr>
          <w:rFonts w:asciiTheme="majorBidi" w:eastAsiaTheme="minorHAnsi" w:hAnsiTheme="majorBidi" w:cstheme="majorBidi"/>
          <w:sz w:val="24"/>
          <w:szCs w:val="24"/>
        </w:rPr>
        <w:t xml:space="preserve"> işlevsel olması</w:t>
      </w:r>
      <w:bookmarkStart w:id="0" w:name="_GoBack"/>
      <w:bookmarkEnd w:id="0"/>
    </w:p>
    <w:p w:rsidR="00927B3B" w:rsidRPr="006570BD" w:rsidRDefault="00A5682B" w:rsidP="00274FBB">
      <w:pPr>
        <w:widowControl/>
        <w:autoSpaceDE/>
        <w:autoSpaceDN/>
        <w:spacing w:after="160" w:line="360" w:lineRule="auto"/>
        <w:jc w:val="both"/>
        <w:rPr>
          <w:rFonts w:eastAsia="Calibri"/>
          <w:sz w:val="24"/>
          <w:szCs w:val="24"/>
        </w:rPr>
      </w:pPr>
      <w:r w:rsidRPr="006570BD">
        <w:rPr>
          <w:rFonts w:asciiTheme="majorBidi" w:eastAsiaTheme="minorHAnsi" w:hAnsiTheme="majorBidi" w:cstheme="majorBidi"/>
          <w:b/>
          <w:bCs/>
          <w:sz w:val="24"/>
          <w:szCs w:val="24"/>
        </w:rPr>
        <w:t>.</w:t>
      </w:r>
      <w:r w:rsidRPr="006570BD">
        <w:rPr>
          <w:rFonts w:asciiTheme="majorBidi" w:eastAsiaTheme="minorHAnsi" w:hAnsiTheme="majorBidi" w:cstheme="majorBidi"/>
          <w:sz w:val="24"/>
          <w:szCs w:val="24"/>
        </w:rPr>
        <w:t xml:space="preserve"> </w:t>
      </w:r>
      <w:r w:rsidR="006570BD" w:rsidRPr="006570BD">
        <w:rPr>
          <w:rFonts w:asciiTheme="majorBidi" w:eastAsiaTheme="minorHAnsi" w:hAnsiTheme="majorBidi" w:cstheme="majorBidi"/>
          <w:sz w:val="24"/>
          <w:szCs w:val="24"/>
        </w:rPr>
        <w:t>K</w:t>
      </w:r>
      <w:r w:rsidR="00CB6C4C" w:rsidRPr="006570BD">
        <w:rPr>
          <w:rFonts w:asciiTheme="majorBidi" w:eastAsiaTheme="minorHAnsi" w:hAnsiTheme="majorBidi" w:cstheme="majorBidi"/>
          <w:sz w:val="24"/>
          <w:szCs w:val="24"/>
        </w:rPr>
        <w:t xml:space="preserve">urul üyelerinin alanında yetkin </w:t>
      </w:r>
      <w:r w:rsidR="006570BD" w:rsidRPr="006570BD">
        <w:rPr>
          <w:rFonts w:asciiTheme="majorBidi" w:eastAsiaTheme="minorHAnsi" w:hAnsiTheme="majorBidi" w:cstheme="majorBidi"/>
          <w:sz w:val="24"/>
          <w:szCs w:val="24"/>
        </w:rPr>
        <w:t xml:space="preserve">ve </w:t>
      </w:r>
      <w:r w:rsidR="00CB6C4C" w:rsidRPr="006570BD">
        <w:rPr>
          <w:rFonts w:asciiTheme="majorBidi" w:eastAsiaTheme="minorHAnsi" w:hAnsiTheme="majorBidi" w:cstheme="majorBidi"/>
          <w:sz w:val="24"/>
          <w:szCs w:val="24"/>
        </w:rPr>
        <w:t>uzman olması</w:t>
      </w:r>
    </w:p>
    <w:p w:rsidR="00927B3B" w:rsidRPr="006570BD" w:rsidRDefault="00A5682B" w:rsidP="00274FBB">
      <w:pPr>
        <w:widowControl/>
        <w:autoSpaceDE/>
        <w:autoSpaceDN/>
        <w:spacing w:after="160" w:line="360" w:lineRule="auto"/>
        <w:jc w:val="both"/>
        <w:rPr>
          <w:rFonts w:eastAsia="Calibri"/>
          <w:sz w:val="24"/>
          <w:szCs w:val="24"/>
        </w:rPr>
      </w:pPr>
      <w:r w:rsidRPr="006570BD">
        <w:rPr>
          <w:rFonts w:asciiTheme="majorBidi" w:eastAsiaTheme="minorHAnsi" w:hAnsiTheme="majorBidi" w:cstheme="majorBidi"/>
          <w:b/>
          <w:bCs/>
          <w:sz w:val="24"/>
          <w:szCs w:val="24"/>
        </w:rPr>
        <w:t>.</w:t>
      </w:r>
      <w:r w:rsidRPr="006570BD">
        <w:rPr>
          <w:rFonts w:asciiTheme="majorBidi" w:eastAsiaTheme="minorHAnsi" w:hAnsiTheme="majorBidi" w:cstheme="majorBidi"/>
          <w:sz w:val="24"/>
          <w:szCs w:val="24"/>
        </w:rPr>
        <w:t xml:space="preserve"> </w:t>
      </w:r>
      <w:r w:rsidR="006570BD" w:rsidRPr="006570BD">
        <w:rPr>
          <w:rFonts w:asciiTheme="majorBidi" w:eastAsiaTheme="minorHAnsi" w:hAnsiTheme="majorBidi" w:cstheme="majorBidi"/>
          <w:sz w:val="24"/>
          <w:szCs w:val="24"/>
        </w:rPr>
        <w:t>U</w:t>
      </w:r>
      <w:r w:rsidR="00CB6C4C" w:rsidRPr="006570BD">
        <w:rPr>
          <w:rFonts w:asciiTheme="majorBidi" w:eastAsiaTheme="minorHAnsi" w:hAnsiTheme="majorBidi" w:cstheme="majorBidi"/>
          <w:sz w:val="24"/>
          <w:szCs w:val="24"/>
        </w:rPr>
        <w:t>lusal çaptaki merkezler arası iletişim ve çalıştaylara katılım</w:t>
      </w:r>
    </w:p>
    <w:p w:rsidR="00927B3B" w:rsidRPr="00927B3B" w:rsidRDefault="00A5682B" w:rsidP="00274FBB">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Gelişmeye Açık Yönler: </w:t>
      </w:r>
    </w:p>
    <w:p w:rsidR="00927B3B" w:rsidRPr="00927B3B" w:rsidRDefault="00A5682B" w:rsidP="00274FBB">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lastRenderedPageBreak/>
        <w:t xml:space="preserve">. </w:t>
      </w:r>
      <w:r w:rsidR="00073FB7" w:rsidRPr="00073FB7">
        <w:rPr>
          <w:rFonts w:asciiTheme="majorBidi" w:eastAsiaTheme="minorHAnsi" w:hAnsiTheme="majorBidi" w:cstheme="majorBidi"/>
          <w:sz w:val="24"/>
          <w:szCs w:val="24"/>
        </w:rPr>
        <w:t>D</w:t>
      </w:r>
      <w:r w:rsidR="00CB6C4C" w:rsidRPr="00073FB7">
        <w:rPr>
          <w:rFonts w:asciiTheme="majorBidi" w:eastAsiaTheme="minorHAnsi" w:hAnsiTheme="majorBidi" w:cstheme="majorBidi"/>
          <w:sz w:val="24"/>
          <w:szCs w:val="24"/>
        </w:rPr>
        <w:t>anışma kurulu üyeleriyle daha</w:t>
      </w:r>
      <w:r w:rsidR="00CB6C4C">
        <w:rPr>
          <w:rFonts w:asciiTheme="majorBidi" w:eastAsiaTheme="minorHAnsi" w:hAnsiTheme="majorBidi" w:cstheme="majorBidi"/>
          <w:b/>
          <w:bCs/>
          <w:sz w:val="24"/>
          <w:szCs w:val="24"/>
        </w:rPr>
        <w:t xml:space="preserve"> </w:t>
      </w:r>
      <w:r w:rsidR="00F714FC">
        <w:rPr>
          <w:rFonts w:asciiTheme="majorBidi" w:eastAsiaTheme="minorHAnsi" w:hAnsiTheme="majorBidi" w:cstheme="majorBidi"/>
          <w:sz w:val="24"/>
          <w:szCs w:val="24"/>
        </w:rPr>
        <w:t>sık</w:t>
      </w:r>
      <w:r w:rsidR="00CB6C4C" w:rsidRPr="00073FB7">
        <w:rPr>
          <w:rFonts w:asciiTheme="majorBidi" w:eastAsiaTheme="minorHAnsi" w:hAnsiTheme="majorBidi" w:cstheme="majorBidi"/>
          <w:sz w:val="24"/>
          <w:szCs w:val="24"/>
        </w:rPr>
        <w:t xml:space="preserve"> istişare</w:t>
      </w:r>
      <w:r w:rsidR="00F714FC">
        <w:rPr>
          <w:rFonts w:asciiTheme="majorBidi" w:eastAsiaTheme="minorHAnsi" w:hAnsiTheme="majorBidi" w:cstheme="majorBidi"/>
          <w:sz w:val="24"/>
          <w:szCs w:val="24"/>
        </w:rPr>
        <w:t xml:space="preserve"> toplantılarının yapılması</w:t>
      </w:r>
    </w:p>
    <w:p w:rsidR="00927B3B" w:rsidRPr="00F714FC" w:rsidRDefault="00A5682B" w:rsidP="00274FBB">
      <w:pPr>
        <w:widowControl/>
        <w:autoSpaceDE/>
        <w:autoSpaceDN/>
        <w:spacing w:after="160" w:line="360" w:lineRule="auto"/>
        <w:jc w:val="both"/>
        <w:rPr>
          <w:rFonts w:eastAsia="Calibri"/>
          <w:sz w:val="24"/>
          <w:szCs w:val="24"/>
        </w:rPr>
      </w:pPr>
      <w:r w:rsidRPr="00927B3B">
        <w:rPr>
          <w:rFonts w:asciiTheme="majorBidi" w:eastAsiaTheme="minorHAnsi" w:hAnsiTheme="majorBidi" w:cstheme="majorBidi"/>
          <w:b/>
          <w:bCs/>
          <w:sz w:val="24"/>
          <w:szCs w:val="24"/>
        </w:rPr>
        <w:t xml:space="preserve">. </w:t>
      </w:r>
      <w:r w:rsidR="00F714FC">
        <w:rPr>
          <w:rFonts w:asciiTheme="majorBidi" w:eastAsiaTheme="minorHAnsi" w:hAnsiTheme="majorBidi" w:cstheme="majorBidi"/>
          <w:sz w:val="24"/>
          <w:szCs w:val="24"/>
        </w:rPr>
        <w:t>İ</w:t>
      </w:r>
      <w:r w:rsidR="00CB6C4C" w:rsidRPr="00F714FC">
        <w:rPr>
          <w:rFonts w:asciiTheme="majorBidi" w:eastAsiaTheme="minorHAnsi" w:hAnsiTheme="majorBidi" w:cstheme="majorBidi"/>
          <w:sz w:val="24"/>
          <w:szCs w:val="24"/>
        </w:rPr>
        <w:t>ç kalite güvencesi mekanizmaları gelişmesi</w:t>
      </w:r>
    </w:p>
    <w:p w:rsidR="004739E7" w:rsidRDefault="00A5682B" w:rsidP="00274FBB">
      <w:pPr>
        <w:widowControl/>
        <w:autoSpaceDE/>
        <w:autoSpaceDN/>
        <w:spacing w:after="160" w:line="360" w:lineRule="auto"/>
        <w:jc w:val="both"/>
        <w:rPr>
          <w:rFonts w:ascii="Calibri" w:eastAsia="Calibri" w:hAnsi="Calibri" w:cs="Arial"/>
        </w:rPr>
      </w:pPr>
      <w:r w:rsidRPr="00927B3B">
        <w:rPr>
          <w:rFonts w:asciiTheme="majorBidi" w:eastAsiaTheme="minorHAnsi" w:hAnsiTheme="majorBidi" w:cstheme="majorBidi"/>
          <w:b/>
          <w:bCs/>
          <w:sz w:val="24"/>
          <w:szCs w:val="24"/>
        </w:rPr>
        <w:t xml:space="preserve">. </w:t>
      </w:r>
      <w:r w:rsidR="00F714FC" w:rsidRPr="00F714FC">
        <w:rPr>
          <w:rFonts w:asciiTheme="majorBidi" w:eastAsiaTheme="minorHAnsi" w:hAnsiTheme="majorBidi" w:cstheme="majorBidi"/>
          <w:sz w:val="24"/>
          <w:szCs w:val="24"/>
        </w:rPr>
        <w:t>Performans ve s</w:t>
      </w:r>
      <w:r w:rsidRPr="00F714FC">
        <w:rPr>
          <w:rFonts w:asciiTheme="majorBidi" w:eastAsiaTheme="minorHAnsi" w:hAnsiTheme="majorBidi" w:cstheme="majorBidi"/>
          <w:sz w:val="24"/>
          <w:szCs w:val="24"/>
        </w:rPr>
        <w:t>üreç yönetimi</w:t>
      </w:r>
      <w:r w:rsidR="00F714FC" w:rsidRPr="00F714FC">
        <w:rPr>
          <w:rFonts w:asciiTheme="majorBidi" w:eastAsiaTheme="minorHAnsi" w:hAnsiTheme="majorBidi" w:cstheme="majorBidi"/>
          <w:sz w:val="24"/>
          <w:szCs w:val="24"/>
        </w:rPr>
        <w:t xml:space="preserve"> mekanizmalarının oluşturulması</w:t>
      </w:r>
    </w:p>
    <w:p w:rsidR="00F714FC" w:rsidRPr="00F714FC" w:rsidRDefault="00A5682B" w:rsidP="00274FBB">
      <w:pPr>
        <w:widowControl/>
        <w:autoSpaceDE/>
        <w:autoSpaceDN/>
        <w:spacing w:after="160" w:line="360" w:lineRule="auto"/>
        <w:jc w:val="both"/>
        <w:rPr>
          <w:rFonts w:eastAsia="Calibri"/>
          <w:b/>
          <w:bCs/>
          <w:sz w:val="24"/>
          <w:szCs w:val="24"/>
        </w:rPr>
      </w:pPr>
      <w:r w:rsidRPr="00F714FC">
        <w:rPr>
          <w:rFonts w:asciiTheme="majorBidi" w:eastAsiaTheme="minorHAnsi" w:hAnsiTheme="majorBidi" w:cstheme="majorBidi"/>
          <w:b/>
          <w:bCs/>
          <w:sz w:val="24"/>
          <w:szCs w:val="24"/>
        </w:rPr>
        <w:t>2. EĞİTİM VE ÖĞRETİM</w:t>
      </w:r>
    </w:p>
    <w:p w:rsidR="00F714FC" w:rsidRPr="00F714FC" w:rsidRDefault="00A5682B" w:rsidP="00274FBB">
      <w:pPr>
        <w:widowControl/>
        <w:autoSpaceDE/>
        <w:autoSpaceDN/>
        <w:spacing w:after="160" w:line="360" w:lineRule="auto"/>
        <w:jc w:val="both"/>
        <w:rPr>
          <w:rFonts w:eastAsia="Calibri"/>
          <w:b/>
          <w:bCs/>
          <w:sz w:val="24"/>
          <w:szCs w:val="24"/>
        </w:rPr>
      </w:pPr>
      <w:r w:rsidRPr="00F714FC">
        <w:rPr>
          <w:rFonts w:asciiTheme="majorBidi" w:eastAsiaTheme="minorHAnsi" w:hAnsiTheme="majorBidi" w:cstheme="majorBidi"/>
          <w:b/>
          <w:bCs/>
          <w:sz w:val="24"/>
          <w:szCs w:val="24"/>
        </w:rPr>
        <w:t>Güçlü Yönler:</w:t>
      </w:r>
    </w:p>
    <w:p w:rsidR="00F714FC" w:rsidRPr="00F714FC" w:rsidRDefault="00A5682B" w:rsidP="00274FBB">
      <w:pPr>
        <w:widowControl/>
        <w:autoSpaceDE/>
        <w:autoSpaceDN/>
        <w:spacing w:after="160" w:line="360" w:lineRule="auto"/>
        <w:jc w:val="both"/>
        <w:rPr>
          <w:rFonts w:eastAsia="Calibri"/>
          <w:b/>
          <w:bCs/>
          <w:sz w:val="24"/>
          <w:szCs w:val="24"/>
        </w:rPr>
      </w:pPr>
      <w:r w:rsidRPr="00F714FC">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 xml:space="preserve"> </w:t>
      </w:r>
      <w:r w:rsidRPr="00F714FC">
        <w:rPr>
          <w:rFonts w:asciiTheme="majorBidi" w:eastAsiaTheme="minorHAnsi" w:hAnsiTheme="majorBidi" w:cstheme="majorBidi"/>
          <w:sz w:val="24"/>
          <w:szCs w:val="24"/>
        </w:rPr>
        <w:t>Birimin hedeflerine uygun faaliyetlerde bulunması</w:t>
      </w:r>
    </w:p>
    <w:p w:rsidR="00F714FC" w:rsidRPr="00F714FC" w:rsidRDefault="00A5682B" w:rsidP="00274FBB">
      <w:pPr>
        <w:widowControl/>
        <w:autoSpaceDE/>
        <w:autoSpaceDN/>
        <w:spacing w:after="160" w:line="360" w:lineRule="auto"/>
        <w:jc w:val="both"/>
        <w:rPr>
          <w:rFonts w:eastAsia="Calibri"/>
          <w:b/>
          <w:bCs/>
          <w:sz w:val="24"/>
          <w:szCs w:val="24"/>
        </w:rPr>
      </w:pPr>
      <w:r w:rsidRPr="00F714FC">
        <w:rPr>
          <w:rFonts w:asciiTheme="majorBidi" w:eastAsiaTheme="minorHAnsi" w:hAnsiTheme="majorBidi" w:cstheme="majorBidi"/>
          <w:b/>
          <w:bCs/>
          <w:sz w:val="24"/>
          <w:szCs w:val="24"/>
        </w:rPr>
        <w:t>Gelişmeye Açık Yönler:</w:t>
      </w:r>
    </w:p>
    <w:p w:rsidR="00F714FC" w:rsidRPr="00927B3B" w:rsidRDefault="00A5682B" w:rsidP="00274FBB">
      <w:pPr>
        <w:widowControl/>
        <w:autoSpaceDE/>
        <w:autoSpaceDN/>
        <w:spacing w:after="160" w:line="360" w:lineRule="auto"/>
        <w:jc w:val="both"/>
        <w:rPr>
          <w:rFonts w:eastAsia="Calibri"/>
          <w:b/>
          <w:bCs/>
          <w:sz w:val="24"/>
          <w:szCs w:val="24"/>
        </w:rPr>
      </w:pPr>
      <w:r w:rsidRPr="00F714FC">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 xml:space="preserve"> </w:t>
      </w:r>
      <w:r w:rsidRPr="00F714FC">
        <w:rPr>
          <w:rFonts w:asciiTheme="majorBidi" w:eastAsiaTheme="minorHAnsi" w:hAnsiTheme="majorBidi" w:cstheme="majorBidi"/>
          <w:sz w:val="24"/>
          <w:szCs w:val="24"/>
        </w:rPr>
        <w:t>Birimde sosyal, kültürel, sportif faaliyetlerin olmaması</w:t>
      </w:r>
    </w:p>
    <w:p w:rsidR="00927B3B" w:rsidRPr="00927B3B" w:rsidRDefault="00A5682B" w:rsidP="00274FBB">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3. ARAŞTIRMA VE GELİŞTİRME </w:t>
      </w:r>
    </w:p>
    <w:p w:rsidR="00927B3B" w:rsidRPr="00927B3B" w:rsidRDefault="00A5682B" w:rsidP="00274FBB">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Gelişmeye Açık Yönler: </w:t>
      </w:r>
    </w:p>
    <w:p w:rsidR="00927B3B" w:rsidRPr="00927B3B" w:rsidRDefault="00A5682B" w:rsidP="00274FBB">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 </w:t>
      </w:r>
      <w:r w:rsidR="00F714FC" w:rsidRPr="00F714FC">
        <w:rPr>
          <w:rFonts w:asciiTheme="majorBidi" w:eastAsiaTheme="minorHAnsi" w:hAnsiTheme="majorBidi" w:cstheme="majorBidi"/>
          <w:sz w:val="24"/>
          <w:szCs w:val="24"/>
        </w:rPr>
        <w:t>Birimin kaynaklarının olmaması</w:t>
      </w:r>
    </w:p>
    <w:p w:rsidR="00927B3B" w:rsidRPr="00927B3B" w:rsidRDefault="00A5682B" w:rsidP="00274FBB">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 </w:t>
      </w:r>
      <w:r w:rsidR="00F714FC" w:rsidRPr="00F714FC">
        <w:rPr>
          <w:rFonts w:asciiTheme="majorBidi" w:eastAsiaTheme="minorHAnsi" w:hAnsiTheme="majorBidi" w:cstheme="majorBidi"/>
          <w:sz w:val="24"/>
          <w:szCs w:val="24"/>
        </w:rPr>
        <w:t>Birimin araştırma süreçlerinin yönetimine dair planının olmaması</w:t>
      </w:r>
    </w:p>
    <w:p w:rsidR="00927B3B" w:rsidRPr="00927B3B" w:rsidRDefault="00A5682B" w:rsidP="00274FBB">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 </w:t>
      </w:r>
      <w:r w:rsidR="00F714FC" w:rsidRPr="00F714FC">
        <w:rPr>
          <w:rFonts w:asciiTheme="majorBidi" w:eastAsiaTheme="minorHAnsi" w:hAnsiTheme="majorBidi" w:cstheme="majorBidi"/>
          <w:sz w:val="24"/>
          <w:szCs w:val="24"/>
        </w:rPr>
        <w:t>Performans izleme ve değerleme mekanizmalarının olmaması</w:t>
      </w:r>
    </w:p>
    <w:p w:rsidR="00927B3B" w:rsidRPr="00927B3B" w:rsidRDefault="00A5682B" w:rsidP="00274FBB">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4.TOPLUMSAL KATKI </w:t>
      </w:r>
    </w:p>
    <w:p w:rsidR="00927B3B" w:rsidRPr="00927B3B" w:rsidRDefault="00A5682B" w:rsidP="00274FBB">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Güçlü Yönler: </w:t>
      </w:r>
    </w:p>
    <w:p w:rsidR="00927B3B" w:rsidRPr="00927B3B" w:rsidRDefault="00A5682B" w:rsidP="00274FBB">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 </w:t>
      </w:r>
      <w:r w:rsidR="000A7136" w:rsidRPr="000A7136">
        <w:rPr>
          <w:rFonts w:asciiTheme="majorBidi" w:eastAsiaTheme="minorHAnsi" w:hAnsiTheme="majorBidi" w:cstheme="majorBidi"/>
          <w:sz w:val="24"/>
          <w:szCs w:val="24"/>
        </w:rPr>
        <w:t>Birimin amaç ve hedefleriyle uygun toplumsal katkıya yönelik faaliyetlerde bulunması</w:t>
      </w:r>
    </w:p>
    <w:p w:rsidR="00927B3B" w:rsidRPr="00927B3B" w:rsidRDefault="00A5682B" w:rsidP="00274FBB">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Gelişmeye Açık Yönler: </w:t>
      </w:r>
    </w:p>
    <w:p w:rsidR="00927B3B" w:rsidRPr="00927B3B" w:rsidRDefault="00A5682B" w:rsidP="00274FBB">
      <w:pPr>
        <w:widowControl/>
        <w:autoSpaceDE/>
        <w:autoSpaceDN/>
        <w:spacing w:after="160" w:line="360" w:lineRule="auto"/>
        <w:jc w:val="both"/>
        <w:rPr>
          <w:rFonts w:eastAsia="Calibri"/>
          <w:b/>
          <w:bCs/>
          <w:sz w:val="24"/>
          <w:szCs w:val="24"/>
        </w:rPr>
      </w:pPr>
      <w:r w:rsidRPr="00927B3B">
        <w:rPr>
          <w:rFonts w:asciiTheme="majorBidi" w:eastAsiaTheme="minorHAnsi" w:hAnsiTheme="majorBidi" w:cstheme="majorBidi"/>
          <w:b/>
          <w:bCs/>
          <w:sz w:val="24"/>
          <w:szCs w:val="24"/>
        </w:rPr>
        <w:t xml:space="preserve">. </w:t>
      </w:r>
      <w:r w:rsidR="000A7136">
        <w:rPr>
          <w:rFonts w:asciiTheme="majorBidi" w:eastAsiaTheme="minorHAnsi" w:hAnsiTheme="majorBidi" w:cstheme="majorBidi"/>
          <w:sz w:val="24"/>
          <w:szCs w:val="24"/>
        </w:rPr>
        <w:t xml:space="preserve">Toplumsal katkı faaliyetlerinin </w:t>
      </w:r>
      <w:r w:rsidR="000A7136" w:rsidRPr="00D900BD">
        <w:rPr>
          <w:rFonts w:asciiTheme="majorBidi" w:eastAsiaTheme="minorHAnsi" w:hAnsiTheme="majorBidi" w:cstheme="majorBidi"/>
          <w:sz w:val="24"/>
          <w:szCs w:val="24"/>
        </w:rPr>
        <w:t>sürdürebilmesi iç</w:t>
      </w:r>
      <w:r w:rsidR="000A7136">
        <w:rPr>
          <w:rFonts w:asciiTheme="majorBidi" w:eastAsiaTheme="minorHAnsi" w:hAnsiTheme="majorBidi" w:cstheme="majorBidi"/>
          <w:sz w:val="24"/>
          <w:szCs w:val="24"/>
        </w:rPr>
        <w:t>in yeterli kaynağı bulunmaması</w:t>
      </w:r>
    </w:p>
    <w:p w:rsidR="00927B3B" w:rsidRPr="00BE1E35" w:rsidRDefault="00927B3B" w:rsidP="00274FBB">
      <w:pPr>
        <w:widowControl/>
        <w:autoSpaceDE/>
        <w:autoSpaceDN/>
        <w:spacing w:after="160" w:line="360" w:lineRule="auto"/>
        <w:jc w:val="both"/>
        <w:rPr>
          <w:rFonts w:eastAsia="Calibri"/>
          <w:b/>
          <w:bCs/>
          <w:sz w:val="24"/>
          <w:szCs w:val="24"/>
        </w:rPr>
      </w:pPr>
    </w:p>
    <w:sectPr w:rsidR="00927B3B" w:rsidRPr="00BE1E3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02A" w:rsidRDefault="0072502A" w:rsidP="00F86158">
      <w:r>
        <w:separator/>
      </w:r>
    </w:p>
  </w:endnote>
  <w:endnote w:type="continuationSeparator" w:id="0">
    <w:p w:rsidR="0072502A" w:rsidRDefault="0072502A" w:rsidP="00F8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146880"/>
      <w:docPartObj>
        <w:docPartGallery w:val="Page Numbers (Bottom of Page)"/>
        <w:docPartUnique/>
      </w:docPartObj>
    </w:sdtPr>
    <w:sdtContent>
      <w:p w:rsidR="00F86158" w:rsidRDefault="00F86158">
        <w:pPr>
          <w:pStyle w:val="AltBilgi"/>
          <w:jc w:val="right"/>
        </w:pPr>
        <w:r>
          <w:fldChar w:fldCharType="begin"/>
        </w:r>
        <w:r>
          <w:instrText>PAGE   \* MERGEFORMAT</w:instrText>
        </w:r>
        <w:r>
          <w:fldChar w:fldCharType="separate"/>
        </w:r>
        <w:r>
          <w:rPr>
            <w:noProof/>
          </w:rPr>
          <w:t>1</w:t>
        </w:r>
        <w:r>
          <w:fldChar w:fldCharType="end"/>
        </w:r>
      </w:p>
    </w:sdtContent>
  </w:sdt>
  <w:p w:rsidR="00F86158" w:rsidRDefault="00F861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02A" w:rsidRDefault="0072502A" w:rsidP="00F86158">
      <w:r>
        <w:separator/>
      </w:r>
    </w:p>
  </w:footnote>
  <w:footnote w:type="continuationSeparator" w:id="0">
    <w:p w:rsidR="0072502A" w:rsidRDefault="0072502A" w:rsidP="00F8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04E"/>
    <w:multiLevelType w:val="multilevel"/>
    <w:tmpl w:val="50C2A3E8"/>
    <w:lvl w:ilvl="0">
      <w:start w:val="1"/>
      <w:numFmt w:val="upperLetter"/>
      <w:lvlText w:val="%1"/>
      <w:lvlJc w:val="left"/>
      <w:pPr>
        <w:ind w:left="794" w:hanging="654"/>
      </w:pPr>
      <w:rPr>
        <w:rFonts w:hint="default"/>
        <w:lang w:val="tr-TR" w:eastAsia="en-US" w:bidi="ar-SA"/>
      </w:rPr>
    </w:lvl>
    <w:lvl w:ilvl="1">
      <w:start w:val="1"/>
      <w:numFmt w:val="decimal"/>
      <w:lvlText w:val="%1.%2"/>
      <w:lvlJc w:val="left"/>
      <w:pPr>
        <w:ind w:left="794" w:hanging="654"/>
      </w:pPr>
      <w:rPr>
        <w:rFonts w:hint="default"/>
        <w:lang w:val="tr-TR" w:eastAsia="en-US" w:bidi="ar-SA"/>
      </w:rPr>
    </w:lvl>
    <w:lvl w:ilvl="2">
      <w:start w:val="4"/>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24" w:hanging="654"/>
      </w:pPr>
      <w:rPr>
        <w:rFonts w:hint="default"/>
        <w:lang w:val="tr-TR" w:eastAsia="en-US" w:bidi="ar-SA"/>
      </w:rPr>
    </w:lvl>
    <w:lvl w:ilvl="4">
      <w:numFmt w:val="bullet"/>
      <w:lvlText w:val="•"/>
      <w:lvlJc w:val="left"/>
      <w:pPr>
        <w:ind w:left="4165" w:hanging="654"/>
      </w:pPr>
      <w:rPr>
        <w:rFonts w:hint="default"/>
        <w:lang w:val="tr-TR" w:eastAsia="en-US" w:bidi="ar-SA"/>
      </w:rPr>
    </w:lvl>
    <w:lvl w:ilvl="5">
      <w:numFmt w:val="bullet"/>
      <w:lvlText w:val="•"/>
      <w:lvlJc w:val="left"/>
      <w:pPr>
        <w:ind w:left="5007" w:hanging="654"/>
      </w:pPr>
      <w:rPr>
        <w:rFonts w:hint="default"/>
        <w:lang w:val="tr-TR" w:eastAsia="en-US" w:bidi="ar-SA"/>
      </w:rPr>
    </w:lvl>
    <w:lvl w:ilvl="6">
      <w:numFmt w:val="bullet"/>
      <w:lvlText w:val="•"/>
      <w:lvlJc w:val="left"/>
      <w:pPr>
        <w:ind w:left="5848" w:hanging="654"/>
      </w:pPr>
      <w:rPr>
        <w:rFonts w:hint="default"/>
        <w:lang w:val="tr-TR" w:eastAsia="en-US" w:bidi="ar-SA"/>
      </w:rPr>
    </w:lvl>
    <w:lvl w:ilvl="7">
      <w:numFmt w:val="bullet"/>
      <w:lvlText w:val="•"/>
      <w:lvlJc w:val="left"/>
      <w:pPr>
        <w:ind w:left="6690" w:hanging="654"/>
      </w:pPr>
      <w:rPr>
        <w:rFonts w:hint="default"/>
        <w:lang w:val="tr-TR" w:eastAsia="en-US" w:bidi="ar-SA"/>
      </w:rPr>
    </w:lvl>
    <w:lvl w:ilvl="8">
      <w:numFmt w:val="bullet"/>
      <w:lvlText w:val="•"/>
      <w:lvlJc w:val="left"/>
      <w:pPr>
        <w:ind w:left="7531" w:hanging="654"/>
      </w:pPr>
      <w:rPr>
        <w:rFonts w:hint="default"/>
        <w:lang w:val="tr-TR" w:eastAsia="en-US" w:bidi="ar-SA"/>
      </w:rPr>
    </w:lvl>
  </w:abstractNum>
  <w:abstractNum w:abstractNumId="1" w15:restartNumberingAfterBreak="0">
    <w:nsid w:val="0C6B1A0C"/>
    <w:multiLevelType w:val="multilevel"/>
    <w:tmpl w:val="E1BC8706"/>
    <w:lvl w:ilvl="0">
      <w:start w:val="4"/>
      <w:numFmt w:val="upperLetter"/>
      <w:lvlText w:val="%1"/>
      <w:lvlJc w:val="left"/>
      <w:pPr>
        <w:ind w:left="735" w:hanging="595"/>
      </w:pPr>
      <w:rPr>
        <w:rFonts w:hint="default"/>
        <w:lang w:val="tr-TR" w:eastAsia="en-US" w:bidi="ar-SA"/>
      </w:rPr>
    </w:lvl>
    <w:lvl w:ilvl="1">
      <w:start w:val="2"/>
      <w:numFmt w:val="decimal"/>
      <w:lvlText w:val="%1.%2"/>
      <w:lvlJc w:val="left"/>
      <w:pPr>
        <w:ind w:left="735" w:hanging="595"/>
      </w:pPr>
      <w:rPr>
        <w:rFonts w:hint="default"/>
        <w:lang w:val="tr-TR" w:eastAsia="en-US" w:bidi="ar-SA"/>
      </w:rPr>
    </w:lvl>
    <w:lvl w:ilvl="2">
      <w:start w:val="1"/>
      <w:numFmt w:val="decimal"/>
      <w:lvlText w:val="%1.%2.%3."/>
      <w:lvlJc w:val="left"/>
      <w:pPr>
        <w:ind w:left="735" w:hanging="595"/>
      </w:pPr>
      <w:rPr>
        <w:rFonts w:ascii="Times New Roman" w:eastAsia="Times New Roman" w:hAnsi="Times New Roman" w:cs="Times New Roman" w:hint="default"/>
        <w:b/>
        <w:bCs/>
        <w:i w:val="0"/>
        <w:iCs w:val="0"/>
        <w:spacing w:val="-1"/>
        <w:w w:val="100"/>
        <w:sz w:val="22"/>
        <w:szCs w:val="22"/>
        <w:lang w:val="tr-TR" w:eastAsia="en-US" w:bidi="ar-SA"/>
      </w:rPr>
    </w:lvl>
    <w:lvl w:ilvl="3">
      <w:numFmt w:val="bullet"/>
      <w:lvlText w:val="•"/>
      <w:lvlJc w:val="left"/>
      <w:pPr>
        <w:ind w:left="3282" w:hanging="595"/>
      </w:pPr>
      <w:rPr>
        <w:rFonts w:hint="default"/>
        <w:lang w:val="tr-TR" w:eastAsia="en-US" w:bidi="ar-SA"/>
      </w:rPr>
    </w:lvl>
    <w:lvl w:ilvl="4">
      <w:numFmt w:val="bullet"/>
      <w:lvlText w:val="•"/>
      <w:lvlJc w:val="left"/>
      <w:pPr>
        <w:ind w:left="4129" w:hanging="595"/>
      </w:pPr>
      <w:rPr>
        <w:rFonts w:hint="default"/>
        <w:lang w:val="tr-TR" w:eastAsia="en-US" w:bidi="ar-SA"/>
      </w:rPr>
    </w:lvl>
    <w:lvl w:ilvl="5">
      <w:numFmt w:val="bullet"/>
      <w:lvlText w:val="•"/>
      <w:lvlJc w:val="left"/>
      <w:pPr>
        <w:ind w:left="4977" w:hanging="595"/>
      </w:pPr>
      <w:rPr>
        <w:rFonts w:hint="default"/>
        <w:lang w:val="tr-TR" w:eastAsia="en-US" w:bidi="ar-SA"/>
      </w:rPr>
    </w:lvl>
    <w:lvl w:ilvl="6">
      <w:numFmt w:val="bullet"/>
      <w:lvlText w:val="•"/>
      <w:lvlJc w:val="left"/>
      <w:pPr>
        <w:ind w:left="5824" w:hanging="595"/>
      </w:pPr>
      <w:rPr>
        <w:rFonts w:hint="default"/>
        <w:lang w:val="tr-TR" w:eastAsia="en-US" w:bidi="ar-SA"/>
      </w:rPr>
    </w:lvl>
    <w:lvl w:ilvl="7">
      <w:numFmt w:val="bullet"/>
      <w:lvlText w:val="•"/>
      <w:lvlJc w:val="left"/>
      <w:pPr>
        <w:ind w:left="6672" w:hanging="595"/>
      </w:pPr>
      <w:rPr>
        <w:rFonts w:hint="default"/>
        <w:lang w:val="tr-TR" w:eastAsia="en-US" w:bidi="ar-SA"/>
      </w:rPr>
    </w:lvl>
    <w:lvl w:ilvl="8">
      <w:numFmt w:val="bullet"/>
      <w:lvlText w:val="•"/>
      <w:lvlJc w:val="left"/>
      <w:pPr>
        <w:ind w:left="7519" w:hanging="595"/>
      </w:pPr>
      <w:rPr>
        <w:rFonts w:hint="default"/>
        <w:lang w:val="tr-TR" w:eastAsia="en-US" w:bidi="ar-SA"/>
      </w:rPr>
    </w:lvl>
  </w:abstractNum>
  <w:abstractNum w:abstractNumId="2" w15:restartNumberingAfterBreak="0">
    <w:nsid w:val="20B151FC"/>
    <w:multiLevelType w:val="multilevel"/>
    <w:tmpl w:val="04407108"/>
    <w:lvl w:ilvl="0">
      <w:start w:val="4"/>
      <w:numFmt w:val="upperLetter"/>
      <w:lvlText w:val="%1"/>
      <w:lvlJc w:val="left"/>
      <w:pPr>
        <w:ind w:left="794" w:hanging="654"/>
      </w:pPr>
      <w:rPr>
        <w:rFonts w:hint="default"/>
        <w:lang w:val="tr-TR" w:eastAsia="en-US" w:bidi="ar-SA"/>
      </w:rPr>
    </w:lvl>
    <w:lvl w:ilvl="1">
      <w:start w:val="1"/>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24" w:hanging="654"/>
      </w:pPr>
      <w:rPr>
        <w:rFonts w:hint="default"/>
        <w:lang w:val="tr-TR" w:eastAsia="en-US" w:bidi="ar-SA"/>
      </w:rPr>
    </w:lvl>
    <w:lvl w:ilvl="4">
      <w:numFmt w:val="bullet"/>
      <w:lvlText w:val="•"/>
      <w:lvlJc w:val="left"/>
      <w:pPr>
        <w:ind w:left="4165" w:hanging="654"/>
      </w:pPr>
      <w:rPr>
        <w:rFonts w:hint="default"/>
        <w:lang w:val="tr-TR" w:eastAsia="en-US" w:bidi="ar-SA"/>
      </w:rPr>
    </w:lvl>
    <w:lvl w:ilvl="5">
      <w:numFmt w:val="bullet"/>
      <w:lvlText w:val="•"/>
      <w:lvlJc w:val="left"/>
      <w:pPr>
        <w:ind w:left="5007" w:hanging="654"/>
      </w:pPr>
      <w:rPr>
        <w:rFonts w:hint="default"/>
        <w:lang w:val="tr-TR" w:eastAsia="en-US" w:bidi="ar-SA"/>
      </w:rPr>
    </w:lvl>
    <w:lvl w:ilvl="6">
      <w:numFmt w:val="bullet"/>
      <w:lvlText w:val="•"/>
      <w:lvlJc w:val="left"/>
      <w:pPr>
        <w:ind w:left="5848" w:hanging="654"/>
      </w:pPr>
      <w:rPr>
        <w:rFonts w:hint="default"/>
        <w:lang w:val="tr-TR" w:eastAsia="en-US" w:bidi="ar-SA"/>
      </w:rPr>
    </w:lvl>
    <w:lvl w:ilvl="7">
      <w:numFmt w:val="bullet"/>
      <w:lvlText w:val="•"/>
      <w:lvlJc w:val="left"/>
      <w:pPr>
        <w:ind w:left="6690" w:hanging="654"/>
      </w:pPr>
      <w:rPr>
        <w:rFonts w:hint="default"/>
        <w:lang w:val="tr-TR" w:eastAsia="en-US" w:bidi="ar-SA"/>
      </w:rPr>
    </w:lvl>
    <w:lvl w:ilvl="8">
      <w:numFmt w:val="bullet"/>
      <w:lvlText w:val="•"/>
      <w:lvlJc w:val="left"/>
      <w:pPr>
        <w:ind w:left="7531" w:hanging="654"/>
      </w:pPr>
      <w:rPr>
        <w:rFonts w:hint="default"/>
        <w:lang w:val="tr-TR" w:eastAsia="en-US" w:bidi="ar-SA"/>
      </w:rPr>
    </w:lvl>
  </w:abstractNum>
  <w:abstractNum w:abstractNumId="3" w15:restartNumberingAfterBreak="0">
    <w:nsid w:val="4EE15159"/>
    <w:multiLevelType w:val="multilevel"/>
    <w:tmpl w:val="22126EB8"/>
    <w:lvl w:ilvl="0">
      <w:start w:val="1"/>
      <w:numFmt w:val="upperLetter"/>
      <w:lvlText w:val="%1"/>
      <w:lvlJc w:val="left"/>
      <w:pPr>
        <w:ind w:left="794" w:hanging="654"/>
      </w:pPr>
      <w:rPr>
        <w:rFonts w:hint="default"/>
        <w:lang w:val="tr-TR" w:eastAsia="en-US" w:bidi="ar-SA"/>
      </w:rPr>
    </w:lvl>
    <w:lvl w:ilvl="1">
      <w:start w:val="2"/>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24" w:hanging="654"/>
      </w:pPr>
      <w:rPr>
        <w:rFonts w:hint="default"/>
        <w:lang w:val="tr-TR" w:eastAsia="en-US" w:bidi="ar-SA"/>
      </w:rPr>
    </w:lvl>
    <w:lvl w:ilvl="4">
      <w:numFmt w:val="bullet"/>
      <w:lvlText w:val="•"/>
      <w:lvlJc w:val="left"/>
      <w:pPr>
        <w:ind w:left="4165" w:hanging="654"/>
      </w:pPr>
      <w:rPr>
        <w:rFonts w:hint="default"/>
        <w:lang w:val="tr-TR" w:eastAsia="en-US" w:bidi="ar-SA"/>
      </w:rPr>
    </w:lvl>
    <w:lvl w:ilvl="5">
      <w:numFmt w:val="bullet"/>
      <w:lvlText w:val="•"/>
      <w:lvlJc w:val="left"/>
      <w:pPr>
        <w:ind w:left="5007" w:hanging="654"/>
      </w:pPr>
      <w:rPr>
        <w:rFonts w:hint="default"/>
        <w:lang w:val="tr-TR" w:eastAsia="en-US" w:bidi="ar-SA"/>
      </w:rPr>
    </w:lvl>
    <w:lvl w:ilvl="6">
      <w:numFmt w:val="bullet"/>
      <w:lvlText w:val="•"/>
      <w:lvlJc w:val="left"/>
      <w:pPr>
        <w:ind w:left="5848" w:hanging="654"/>
      </w:pPr>
      <w:rPr>
        <w:rFonts w:hint="default"/>
        <w:lang w:val="tr-TR" w:eastAsia="en-US" w:bidi="ar-SA"/>
      </w:rPr>
    </w:lvl>
    <w:lvl w:ilvl="7">
      <w:numFmt w:val="bullet"/>
      <w:lvlText w:val="•"/>
      <w:lvlJc w:val="left"/>
      <w:pPr>
        <w:ind w:left="6690" w:hanging="654"/>
      </w:pPr>
      <w:rPr>
        <w:rFonts w:hint="default"/>
        <w:lang w:val="tr-TR" w:eastAsia="en-US" w:bidi="ar-SA"/>
      </w:rPr>
    </w:lvl>
    <w:lvl w:ilvl="8">
      <w:numFmt w:val="bullet"/>
      <w:lvlText w:val="•"/>
      <w:lvlJc w:val="left"/>
      <w:pPr>
        <w:ind w:left="7531" w:hanging="654"/>
      </w:pPr>
      <w:rPr>
        <w:rFonts w:hint="default"/>
        <w:lang w:val="tr-TR" w:eastAsia="en-US" w:bidi="ar-SA"/>
      </w:rPr>
    </w:lvl>
  </w:abstractNum>
  <w:abstractNum w:abstractNumId="4" w15:restartNumberingAfterBreak="0">
    <w:nsid w:val="5E6A4288"/>
    <w:multiLevelType w:val="multilevel"/>
    <w:tmpl w:val="2C96DD94"/>
    <w:lvl w:ilvl="0">
      <w:start w:val="3"/>
      <w:numFmt w:val="upperLetter"/>
      <w:lvlText w:val="%1"/>
      <w:lvlJc w:val="left"/>
      <w:pPr>
        <w:ind w:left="794" w:hanging="654"/>
      </w:pPr>
      <w:rPr>
        <w:rFonts w:hint="default"/>
        <w:lang w:val="tr-TR" w:eastAsia="en-US" w:bidi="ar-SA"/>
      </w:rPr>
    </w:lvl>
    <w:lvl w:ilvl="1">
      <w:start w:val="1"/>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24" w:hanging="654"/>
      </w:pPr>
      <w:rPr>
        <w:rFonts w:hint="default"/>
        <w:lang w:val="tr-TR" w:eastAsia="en-US" w:bidi="ar-SA"/>
      </w:rPr>
    </w:lvl>
    <w:lvl w:ilvl="4">
      <w:numFmt w:val="bullet"/>
      <w:lvlText w:val="•"/>
      <w:lvlJc w:val="left"/>
      <w:pPr>
        <w:ind w:left="4165" w:hanging="654"/>
      </w:pPr>
      <w:rPr>
        <w:rFonts w:hint="default"/>
        <w:lang w:val="tr-TR" w:eastAsia="en-US" w:bidi="ar-SA"/>
      </w:rPr>
    </w:lvl>
    <w:lvl w:ilvl="5">
      <w:numFmt w:val="bullet"/>
      <w:lvlText w:val="•"/>
      <w:lvlJc w:val="left"/>
      <w:pPr>
        <w:ind w:left="5007" w:hanging="654"/>
      </w:pPr>
      <w:rPr>
        <w:rFonts w:hint="default"/>
        <w:lang w:val="tr-TR" w:eastAsia="en-US" w:bidi="ar-SA"/>
      </w:rPr>
    </w:lvl>
    <w:lvl w:ilvl="6">
      <w:numFmt w:val="bullet"/>
      <w:lvlText w:val="•"/>
      <w:lvlJc w:val="left"/>
      <w:pPr>
        <w:ind w:left="5848" w:hanging="654"/>
      </w:pPr>
      <w:rPr>
        <w:rFonts w:hint="default"/>
        <w:lang w:val="tr-TR" w:eastAsia="en-US" w:bidi="ar-SA"/>
      </w:rPr>
    </w:lvl>
    <w:lvl w:ilvl="7">
      <w:numFmt w:val="bullet"/>
      <w:lvlText w:val="•"/>
      <w:lvlJc w:val="left"/>
      <w:pPr>
        <w:ind w:left="6690" w:hanging="654"/>
      </w:pPr>
      <w:rPr>
        <w:rFonts w:hint="default"/>
        <w:lang w:val="tr-TR" w:eastAsia="en-US" w:bidi="ar-SA"/>
      </w:rPr>
    </w:lvl>
    <w:lvl w:ilvl="8">
      <w:numFmt w:val="bullet"/>
      <w:lvlText w:val="•"/>
      <w:lvlJc w:val="left"/>
      <w:pPr>
        <w:ind w:left="7531" w:hanging="654"/>
      </w:pPr>
      <w:rPr>
        <w:rFonts w:hint="default"/>
        <w:lang w:val="tr-TR" w:eastAsia="en-US" w:bidi="ar-SA"/>
      </w:rPr>
    </w:lvl>
  </w:abstractNum>
  <w:abstractNum w:abstractNumId="5" w15:restartNumberingAfterBreak="0">
    <w:nsid w:val="72434E3E"/>
    <w:multiLevelType w:val="hybridMultilevel"/>
    <w:tmpl w:val="EF82F898"/>
    <w:lvl w:ilvl="0" w:tplc="966E5F2A">
      <w:start w:val="1"/>
      <w:numFmt w:val="decimal"/>
      <w:lvlText w:val="%1."/>
      <w:lvlJc w:val="left"/>
      <w:pPr>
        <w:ind w:left="381" w:hanging="240"/>
      </w:pPr>
      <w:rPr>
        <w:rFonts w:ascii="Times New Roman" w:eastAsia="Times New Roman" w:hAnsi="Times New Roman" w:cs="Times New Roman" w:hint="default"/>
        <w:b/>
        <w:bCs/>
        <w:i w:val="0"/>
        <w:iCs w:val="0"/>
        <w:spacing w:val="0"/>
        <w:w w:val="88"/>
        <w:sz w:val="24"/>
        <w:szCs w:val="24"/>
        <w:lang w:val="tr-TR" w:eastAsia="en-US" w:bidi="ar-SA"/>
      </w:rPr>
    </w:lvl>
    <w:lvl w:ilvl="1" w:tplc="46FCBB22">
      <w:numFmt w:val="bullet"/>
      <w:lvlText w:val="•"/>
      <w:lvlJc w:val="left"/>
      <w:pPr>
        <w:ind w:left="1263" w:hanging="240"/>
      </w:pPr>
      <w:rPr>
        <w:rFonts w:hint="default"/>
        <w:lang w:val="tr-TR" w:eastAsia="en-US" w:bidi="ar-SA"/>
      </w:rPr>
    </w:lvl>
    <w:lvl w:ilvl="2" w:tplc="8FAA180A">
      <w:numFmt w:val="bullet"/>
      <w:lvlText w:val="•"/>
      <w:lvlJc w:val="left"/>
      <w:pPr>
        <w:ind w:left="2146" w:hanging="240"/>
      </w:pPr>
      <w:rPr>
        <w:rFonts w:hint="default"/>
        <w:lang w:val="tr-TR" w:eastAsia="en-US" w:bidi="ar-SA"/>
      </w:rPr>
    </w:lvl>
    <w:lvl w:ilvl="3" w:tplc="A3AC68F4">
      <w:numFmt w:val="bullet"/>
      <w:lvlText w:val="•"/>
      <w:lvlJc w:val="left"/>
      <w:pPr>
        <w:ind w:left="3030" w:hanging="240"/>
      </w:pPr>
      <w:rPr>
        <w:rFonts w:hint="default"/>
        <w:lang w:val="tr-TR" w:eastAsia="en-US" w:bidi="ar-SA"/>
      </w:rPr>
    </w:lvl>
    <w:lvl w:ilvl="4" w:tplc="EFD439E2">
      <w:numFmt w:val="bullet"/>
      <w:lvlText w:val="•"/>
      <w:lvlJc w:val="left"/>
      <w:pPr>
        <w:ind w:left="3913" w:hanging="240"/>
      </w:pPr>
      <w:rPr>
        <w:rFonts w:hint="default"/>
        <w:lang w:val="tr-TR" w:eastAsia="en-US" w:bidi="ar-SA"/>
      </w:rPr>
    </w:lvl>
    <w:lvl w:ilvl="5" w:tplc="1F1CC260">
      <w:numFmt w:val="bullet"/>
      <w:lvlText w:val="•"/>
      <w:lvlJc w:val="left"/>
      <w:pPr>
        <w:ind w:left="4797" w:hanging="240"/>
      </w:pPr>
      <w:rPr>
        <w:rFonts w:hint="default"/>
        <w:lang w:val="tr-TR" w:eastAsia="en-US" w:bidi="ar-SA"/>
      </w:rPr>
    </w:lvl>
    <w:lvl w:ilvl="6" w:tplc="89C60A8E">
      <w:numFmt w:val="bullet"/>
      <w:lvlText w:val="•"/>
      <w:lvlJc w:val="left"/>
      <w:pPr>
        <w:ind w:left="5680" w:hanging="240"/>
      </w:pPr>
      <w:rPr>
        <w:rFonts w:hint="default"/>
        <w:lang w:val="tr-TR" w:eastAsia="en-US" w:bidi="ar-SA"/>
      </w:rPr>
    </w:lvl>
    <w:lvl w:ilvl="7" w:tplc="2A5ECB1A">
      <w:numFmt w:val="bullet"/>
      <w:lvlText w:val="•"/>
      <w:lvlJc w:val="left"/>
      <w:pPr>
        <w:ind w:left="6564" w:hanging="240"/>
      </w:pPr>
      <w:rPr>
        <w:rFonts w:hint="default"/>
        <w:lang w:val="tr-TR" w:eastAsia="en-US" w:bidi="ar-SA"/>
      </w:rPr>
    </w:lvl>
    <w:lvl w:ilvl="8" w:tplc="188E876A">
      <w:numFmt w:val="bullet"/>
      <w:lvlText w:val="•"/>
      <w:lvlJc w:val="left"/>
      <w:pPr>
        <w:ind w:left="7447" w:hanging="240"/>
      </w:pPr>
      <w:rPr>
        <w:rFonts w:hint="default"/>
        <w:lang w:val="tr-TR" w:eastAsia="en-US" w:bidi="ar-SA"/>
      </w:rPr>
    </w:lvl>
  </w:abstractNum>
  <w:abstractNum w:abstractNumId="6" w15:restartNumberingAfterBreak="0">
    <w:nsid w:val="771E0847"/>
    <w:multiLevelType w:val="multilevel"/>
    <w:tmpl w:val="8F9E13FE"/>
    <w:lvl w:ilvl="0">
      <w:start w:val="3"/>
      <w:numFmt w:val="upperLetter"/>
      <w:lvlText w:val="%1"/>
      <w:lvlJc w:val="left"/>
      <w:pPr>
        <w:ind w:left="794" w:hanging="654"/>
      </w:pPr>
      <w:rPr>
        <w:rFonts w:hint="default"/>
        <w:lang w:val="tr-TR" w:eastAsia="en-US" w:bidi="ar-SA"/>
      </w:rPr>
    </w:lvl>
    <w:lvl w:ilvl="1">
      <w:start w:val="3"/>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24" w:hanging="654"/>
      </w:pPr>
      <w:rPr>
        <w:rFonts w:hint="default"/>
        <w:lang w:val="tr-TR" w:eastAsia="en-US" w:bidi="ar-SA"/>
      </w:rPr>
    </w:lvl>
    <w:lvl w:ilvl="4">
      <w:numFmt w:val="bullet"/>
      <w:lvlText w:val="•"/>
      <w:lvlJc w:val="left"/>
      <w:pPr>
        <w:ind w:left="4165" w:hanging="654"/>
      </w:pPr>
      <w:rPr>
        <w:rFonts w:hint="default"/>
        <w:lang w:val="tr-TR" w:eastAsia="en-US" w:bidi="ar-SA"/>
      </w:rPr>
    </w:lvl>
    <w:lvl w:ilvl="5">
      <w:numFmt w:val="bullet"/>
      <w:lvlText w:val="•"/>
      <w:lvlJc w:val="left"/>
      <w:pPr>
        <w:ind w:left="5007" w:hanging="654"/>
      </w:pPr>
      <w:rPr>
        <w:rFonts w:hint="default"/>
        <w:lang w:val="tr-TR" w:eastAsia="en-US" w:bidi="ar-SA"/>
      </w:rPr>
    </w:lvl>
    <w:lvl w:ilvl="6">
      <w:numFmt w:val="bullet"/>
      <w:lvlText w:val="•"/>
      <w:lvlJc w:val="left"/>
      <w:pPr>
        <w:ind w:left="5848" w:hanging="654"/>
      </w:pPr>
      <w:rPr>
        <w:rFonts w:hint="default"/>
        <w:lang w:val="tr-TR" w:eastAsia="en-US" w:bidi="ar-SA"/>
      </w:rPr>
    </w:lvl>
    <w:lvl w:ilvl="7">
      <w:numFmt w:val="bullet"/>
      <w:lvlText w:val="•"/>
      <w:lvlJc w:val="left"/>
      <w:pPr>
        <w:ind w:left="6690" w:hanging="654"/>
      </w:pPr>
      <w:rPr>
        <w:rFonts w:hint="default"/>
        <w:lang w:val="tr-TR" w:eastAsia="en-US" w:bidi="ar-SA"/>
      </w:rPr>
    </w:lvl>
    <w:lvl w:ilvl="8">
      <w:numFmt w:val="bullet"/>
      <w:lvlText w:val="•"/>
      <w:lvlJc w:val="left"/>
      <w:pPr>
        <w:ind w:left="7531" w:hanging="654"/>
      </w:pPr>
      <w:rPr>
        <w:rFonts w:hint="default"/>
        <w:lang w:val="tr-TR" w:eastAsia="en-US" w:bidi="ar-SA"/>
      </w:rPr>
    </w:lvl>
  </w:abstractNum>
  <w:num w:numId="1">
    <w:abstractNumId w:val="0"/>
  </w:num>
  <w:num w:numId="2">
    <w:abstractNumId w:val="3"/>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8F"/>
    <w:rsid w:val="00073FB7"/>
    <w:rsid w:val="000A7136"/>
    <w:rsid w:val="00135F0E"/>
    <w:rsid w:val="001861B3"/>
    <w:rsid w:val="00193FB8"/>
    <w:rsid w:val="001C4BCE"/>
    <w:rsid w:val="001D001E"/>
    <w:rsid w:val="001F5FAE"/>
    <w:rsid w:val="00274FBB"/>
    <w:rsid w:val="0034357C"/>
    <w:rsid w:val="0046190B"/>
    <w:rsid w:val="004739E7"/>
    <w:rsid w:val="004C58C8"/>
    <w:rsid w:val="0055728F"/>
    <w:rsid w:val="00561601"/>
    <w:rsid w:val="00581AB6"/>
    <w:rsid w:val="005D197B"/>
    <w:rsid w:val="0062279A"/>
    <w:rsid w:val="006468B9"/>
    <w:rsid w:val="006570BD"/>
    <w:rsid w:val="006761F4"/>
    <w:rsid w:val="00690A91"/>
    <w:rsid w:val="006A2D26"/>
    <w:rsid w:val="0072502A"/>
    <w:rsid w:val="00793E8B"/>
    <w:rsid w:val="007B7BD1"/>
    <w:rsid w:val="007C03D3"/>
    <w:rsid w:val="00803C98"/>
    <w:rsid w:val="008B0BEC"/>
    <w:rsid w:val="008B4B79"/>
    <w:rsid w:val="008F3F1F"/>
    <w:rsid w:val="009030A7"/>
    <w:rsid w:val="00927B3B"/>
    <w:rsid w:val="009A0EB9"/>
    <w:rsid w:val="00A36CB4"/>
    <w:rsid w:val="00A5682B"/>
    <w:rsid w:val="00A8585F"/>
    <w:rsid w:val="00B530B5"/>
    <w:rsid w:val="00B61D3D"/>
    <w:rsid w:val="00BE1E35"/>
    <w:rsid w:val="00C2029B"/>
    <w:rsid w:val="00C73648"/>
    <w:rsid w:val="00C87416"/>
    <w:rsid w:val="00C905D1"/>
    <w:rsid w:val="00CB2068"/>
    <w:rsid w:val="00CB6C4C"/>
    <w:rsid w:val="00D46800"/>
    <w:rsid w:val="00D900BD"/>
    <w:rsid w:val="00DF13B9"/>
    <w:rsid w:val="00E72360"/>
    <w:rsid w:val="00E75479"/>
    <w:rsid w:val="00E92CCE"/>
    <w:rsid w:val="00EE5DC4"/>
    <w:rsid w:val="00F36D21"/>
    <w:rsid w:val="00F50757"/>
    <w:rsid w:val="00F714FC"/>
    <w:rsid w:val="00F86158"/>
    <w:rsid w:val="00FF616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76490"/>
  <w15:docId w15:val="{DCA1479A-01F4-C942-936E-742DA0F5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381" w:hanging="240"/>
      <w:outlineLvl w:val="0"/>
    </w:pPr>
    <w:rPr>
      <w:b/>
      <w:bCs/>
      <w:sz w:val="24"/>
      <w:szCs w:val="24"/>
    </w:rPr>
  </w:style>
  <w:style w:type="paragraph" w:styleId="Balk2">
    <w:name w:val="heading 2"/>
    <w:basedOn w:val="Normal"/>
    <w:uiPriority w:val="9"/>
    <w:unhideWhenUsed/>
    <w:qFormat/>
    <w:pPr>
      <w:ind w:left="141"/>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KonuBal">
    <w:name w:val="Title"/>
    <w:basedOn w:val="Normal"/>
    <w:uiPriority w:val="10"/>
    <w:qFormat/>
    <w:pPr>
      <w:ind w:left="197"/>
    </w:pPr>
    <w:rPr>
      <w:sz w:val="48"/>
      <w:szCs w:val="4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135F0E"/>
    <w:rPr>
      <w:color w:val="0000FF" w:themeColor="hyperlink"/>
      <w:u w:val="single"/>
    </w:rPr>
  </w:style>
  <w:style w:type="paragraph" w:styleId="stBilgi">
    <w:name w:val="header"/>
    <w:basedOn w:val="Normal"/>
    <w:link w:val="stBilgiChar"/>
    <w:uiPriority w:val="99"/>
    <w:unhideWhenUsed/>
    <w:rsid w:val="00F86158"/>
    <w:pPr>
      <w:tabs>
        <w:tab w:val="center" w:pos="4320"/>
        <w:tab w:val="right" w:pos="8640"/>
      </w:tabs>
    </w:pPr>
  </w:style>
  <w:style w:type="character" w:customStyle="1" w:styleId="stBilgiChar">
    <w:name w:val="Üst Bilgi Char"/>
    <w:basedOn w:val="VarsaylanParagrafYazTipi"/>
    <w:link w:val="stBilgi"/>
    <w:uiPriority w:val="99"/>
    <w:rsid w:val="00F86158"/>
    <w:rPr>
      <w:rFonts w:ascii="Times New Roman" w:eastAsia="Times New Roman" w:hAnsi="Times New Roman" w:cs="Times New Roman"/>
      <w:lang w:val="tr-TR"/>
    </w:rPr>
  </w:style>
  <w:style w:type="paragraph" w:styleId="AltBilgi">
    <w:name w:val="footer"/>
    <w:basedOn w:val="Normal"/>
    <w:link w:val="AltBilgiChar"/>
    <w:uiPriority w:val="99"/>
    <w:unhideWhenUsed/>
    <w:rsid w:val="00F86158"/>
    <w:pPr>
      <w:tabs>
        <w:tab w:val="center" w:pos="4320"/>
        <w:tab w:val="right" w:pos="8640"/>
      </w:tabs>
    </w:pPr>
  </w:style>
  <w:style w:type="character" w:customStyle="1" w:styleId="AltBilgiChar">
    <w:name w:val="Alt Bilgi Char"/>
    <w:basedOn w:val="VarsaylanParagrafYazTipi"/>
    <w:link w:val="AltBilgi"/>
    <w:uiPriority w:val="99"/>
    <w:rsid w:val="00F86158"/>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astamonuuniversitesi-my.sharepoint.com/:f:/g/personal/aocetin_kastamonu_edu_tr/Esv1qvdUK0FGklOuTqRyC-UBSFirB3ULBmVZm4LyubGwQw?e=Utsuy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F2F3-55FC-49A8-9823-0D05ABD2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Fakulte</cp:lastModifiedBy>
  <cp:revision>12</cp:revision>
  <dcterms:created xsi:type="dcterms:W3CDTF">2025-02-18T14:40:00Z</dcterms:created>
  <dcterms:modified xsi:type="dcterms:W3CDTF">2025-12-25T08:14:00Z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GrammarlyDocumentId">
    <vt:lpwstr>eb96a4bf580fa298ef96a712022aca9b8f12e20d54d6a8efd32ceff604bd0b70</vt:lpwstr>
  </property>
  <property fmtid="{D5CDD505-2E9C-101B-9397-08002B2CF9AE}" pid="4" name="LastSaved">
    <vt:filetime>2025-02-18T00:00:00Z</vt:filetime>
  </property>
  <property fmtid="{D5CDD505-2E9C-101B-9397-08002B2CF9AE}" pid="5" name="Producer">
    <vt:lpwstr>iLovePDF</vt:lpwstr>
  </property>
</Properties>
</file>